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8E72F3" w14:textId="520B79E7" w:rsidR="00D309CC" w:rsidRDefault="00452EAD" w:rsidP="00D46431">
      <w:pPr>
        <w:pStyle w:val="CH"/>
      </w:pPr>
      <w:bookmarkStart w:id="0" w:name="historyclause"/>
      <w:r>
        <w:t xml:space="preserve">3GPP RAN WG4 Meeting </w:t>
      </w:r>
      <w:r w:rsidRPr="009F0E8D">
        <w:t>#</w:t>
      </w:r>
      <w:r>
        <w:t>10</w:t>
      </w:r>
      <w:r w:rsidR="00F447E0">
        <w:t>8</w:t>
      </w:r>
      <w:r w:rsidR="00D309CC">
        <w:tab/>
      </w:r>
      <w:r w:rsidR="00D46431">
        <w:tab/>
      </w:r>
      <w:r w:rsidR="003B0870" w:rsidRPr="003B0870">
        <w:t>R4-2311216</w:t>
      </w:r>
    </w:p>
    <w:p w14:paraId="50DC9730" w14:textId="735C0437" w:rsidR="00D309CC" w:rsidRPr="00FD166F" w:rsidRDefault="00F447E0" w:rsidP="00D46431">
      <w:pPr>
        <w:pStyle w:val="CH"/>
        <w:tabs>
          <w:tab w:val="clear" w:pos="7920"/>
        </w:tabs>
        <w:rPr>
          <w:b w:val="0"/>
        </w:rPr>
      </w:pPr>
      <w:r>
        <w:t>Toulouse</w:t>
      </w:r>
      <w:r w:rsidR="00452EAD">
        <w:t xml:space="preserve">, </w:t>
      </w:r>
      <w:r>
        <w:t>France</w:t>
      </w:r>
      <w:r w:rsidR="00AD3A5C">
        <w:t xml:space="preserve">, </w:t>
      </w:r>
      <w:r>
        <w:t>August</w:t>
      </w:r>
      <w:r w:rsidR="00452EAD" w:rsidRPr="005527B2">
        <w:t xml:space="preserve"> </w:t>
      </w:r>
      <w:r w:rsidR="00AD3A5C">
        <w:t>2</w:t>
      </w:r>
      <w:r>
        <w:t>1st</w:t>
      </w:r>
      <w:r w:rsidR="00452EAD">
        <w:t xml:space="preserve"> – </w:t>
      </w:r>
      <w:r w:rsidR="006F6927">
        <w:t>2</w:t>
      </w:r>
      <w:r>
        <w:t>5</w:t>
      </w:r>
      <w:r w:rsidR="006F6927">
        <w:t>th</w:t>
      </w:r>
      <w:r w:rsidR="00452EAD">
        <w:t xml:space="preserve">, </w:t>
      </w:r>
      <w:r w:rsidR="00452EAD" w:rsidRPr="00D93B95">
        <w:t>202</w:t>
      </w:r>
      <w:r w:rsidR="00452EAD">
        <w:t>3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158919F7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B97498" w:rsidRPr="00B97498">
        <w:t>7</w:t>
      </w:r>
      <w:r w:rsidR="00452EAD" w:rsidRPr="00B97498">
        <w:t>.</w:t>
      </w:r>
      <w:r w:rsidR="006F6927" w:rsidRPr="00B97498">
        <w:t>3</w:t>
      </w:r>
      <w:r w:rsidR="00F447E0">
        <w:t>1</w:t>
      </w:r>
      <w:r w:rsidR="00452EAD" w:rsidRPr="00B97498">
        <w:t>.</w:t>
      </w:r>
      <w:r w:rsidR="009C1FB1" w:rsidRPr="00B97498">
        <w:t>3</w:t>
      </w:r>
    </w:p>
    <w:p w14:paraId="4DBE005A" w14:textId="6B32B8F2" w:rsidR="00D309CC" w:rsidRPr="0008103A" w:rsidRDefault="00D309CC" w:rsidP="00D309CC">
      <w:pPr>
        <w:pStyle w:val="CH"/>
        <w:rPr>
          <w:b w:val="0"/>
        </w:rPr>
      </w:pPr>
      <w:r>
        <w:t>Source:</w:t>
      </w:r>
      <w:r>
        <w:tab/>
        <w:t>Apple</w:t>
      </w:r>
      <w:r w:rsidR="003E4C21">
        <w:t xml:space="preserve">, </w:t>
      </w:r>
      <w:proofErr w:type="spellStart"/>
      <w:r w:rsidR="003E4C21">
        <w:t>Globalstar</w:t>
      </w:r>
      <w:proofErr w:type="spellEnd"/>
    </w:p>
    <w:p w14:paraId="0D2061A1" w14:textId="03FCAE90" w:rsidR="00D309CC" w:rsidRDefault="00D309CC" w:rsidP="00D309CC">
      <w:pPr>
        <w:pStyle w:val="CH"/>
      </w:pPr>
      <w:r w:rsidRPr="0008103A">
        <w:t>Title:</w:t>
      </w:r>
      <w:r w:rsidRPr="0008103A">
        <w:tab/>
      </w:r>
      <w:r w:rsidR="009C1FB1">
        <w:t>RF requirements</w:t>
      </w:r>
      <w:r w:rsidR="00986264" w:rsidRPr="00986264">
        <w:t xml:space="preserve"> for the NTN L-/S-band</w:t>
      </w:r>
    </w:p>
    <w:p w14:paraId="052B1E0C" w14:textId="60BED7B1" w:rsidR="00104BC6" w:rsidRDefault="00104BC6" w:rsidP="00D309CC">
      <w:pPr>
        <w:pStyle w:val="CH"/>
      </w:pPr>
      <w:r>
        <w:t>WI/SI:</w:t>
      </w:r>
      <w:r>
        <w:tab/>
      </w:r>
      <w:proofErr w:type="spellStart"/>
      <w:r w:rsidR="00452EAD" w:rsidRPr="00452EAD">
        <w:t>NR_NTN_LSband</w:t>
      </w:r>
      <w:proofErr w:type="spellEnd"/>
    </w:p>
    <w:p w14:paraId="6C6D1281" w14:textId="62AB275A" w:rsidR="00104BC6" w:rsidRDefault="00104BC6" w:rsidP="00D309CC">
      <w:pPr>
        <w:pStyle w:val="CH"/>
        <w:rPr>
          <w:b w:val="0"/>
        </w:rPr>
      </w:pPr>
      <w:r>
        <w:t>Release:</w:t>
      </w:r>
      <w:r>
        <w:tab/>
      </w:r>
      <w:r w:rsidRPr="00452EAD">
        <w:t>Rel-</w:t>
      </w:r>
      <w:r w:rsidR="00452EAD" w:rsidRPr="00452EAD">
        <w:t>18</w:t>
      </w:r>
    </w:p>
    <w:p w14:paraId="2E4E044D" w14:textId="77777777" w:rsidR="00D309CC" w:rsidRDefault="00D309CC" w:rsidP="00D309CC">
      <w:pPr>
        <w:pStyle w:val="CH"/>
      </w:pPr>
      <w:r>
        <w:t>Document for:</w:t>
      </w:r>
      <w:r>
        <w:tab/>
        <w:t>Discussion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3B1E3C44" w14:textId="0448CB31" w:rsidR="00F55FAD" w:rsidRDefault="00F55FAD" w:rsidP="00F55FAD">
      <w:r>
        <w:t xml:space="preserve">After the RAN#86 meeting, the Rel-17 WI was approved that aimed at enabling the 5G/NR radio access technology for non-terrestrial satellite deployments </w:t>
      </w:r>
      <w:r>
        <w:fldChar w:fldCharType="begin"/>
      </w:r>
      <w:r>
        <w:instrText xml:space="preserve"> REF _Ref13820109 \r \h </w:instrText>
      </w:r>
      <w:r>
        <w:fldChar w:fldCharType="separate"/>
      </w:r>
      <w:r w:rsidR="00974D9A">
        <w:t>[1]</w:t>
      </w:r>
      <w:r>
        <w:fldChar w:fldCharType="end"/>
      </w:r>
      <w:r>
        <w:t xml:space="preserve">. </w:t>
      </w:r>
      <w:r w:rsidRPr="00C110E5">
        <w:t xml:space="preserve">One of the WI objectives was to define and introduce the corresponding bands into the 3GPP specifications. The outcome of these discussions was two NTN bands – L-band and S-band – </w:t>
      </w:r>
      <w:r w:rsidR="00CE7AAF">
        <w:t>which</w:t>
      </w:r>
      <w:r w:rsidRPr="00C110E5">
        <w:t xml:space="preserve"> were added as bands n255 and n256, respectively</w:t>
      </w:r>
      <w:r>
        <w:t>, to the Rel-17 core specifications</w:t>
      </w:r>
      <w:r w:rsidRPr="00C110E5">
        <w:t xml:space="preserve">. </w:t>
      </w:r>
      <w:r>
        <w:t xml:space="preserve">However, already that time it was noted that </w:t>
      </w:r>
      <w:r w:rsidRPr="00C110E5">
        <w:t xml:space="preserve">there exist other satellite deployments </w:t>
      </w:r>
      <w:r>
        <w:t xml:space="preserve">that use </w:t>
      </w:r>
      <w:r w:rsidRPr="00C110E5">
        <w:t>mixed L-/S-band pairing, whereupon the UL part is one the L-band, while the DL part is one the S-band. To limit the overall workload in Rel-17, it was decided by RAN WG4 to focus on L- and S-bands with the common understanding that other potential NTN bands should follow the "normal" process of submitting a new spectrum WI.</w:t>
      </w:r>
      <w:r w:rsidR="0067147F">
        <w:t xml:space="preserve"> So, d</w:t>
      </w:r>
      <w:r>
        <w:t xml:space="preserve">uring the RAN#98 meeting a new Rel-18 NTN spectrum WI was agreed with the objective of adding support for a new NTN band where the UL is on the L-band and the DL is on the S-band </w:t>
      </w:r>
      <w:r>
        <w:fldChar w:fldCharType="begin"/>
      </w:r>
      <w:r>
        <w:instrText xml:space="preserve"> REF _Ref126142327 \r \h </w:instrText>
      </w:r>
      <w:r>
        <w:fldChar w:fldCharType="separate"/>
      </w:r>
      <w:r w:rsidR="00974D9A">
        <w:t>[2]</w:t>
      </w:r>
      <w:r>
        <w:fldChar w:fldCharType="end"/>
      </w:r>
      <w:r w:rsidRPr="00C110E5">
        <w:t>.</w:t>
      </w:r>
    </w:p>
    <w:p w14:paraId="06E92CC7" w14:textId="6F386180" w:rsidR="008E7986" w:rsidRDefault="00974D9A" w:rsidP="008E7986">
      <w:r>
        <w:t xml:space="preserve">During the </w:t>
      </w:r>
      <w:r w:rsidR="007D72A5">
        <w:t>previous RAN WG4</w:t>
      </w:r>
      <w:r w:rsidR="00BA2102">
        <w:t xml:space="preserve"> </w:t>
      </w:r>
      <w:r>
        <w:t>meeting</w:t>
      </w:r>
      <w:r w:rsidR="00BA2102">
        <w:t>s</w:t>
      </w:r>
      <w:r>
        <w:t xml:space="preserve"> initial discussion</w:t>
      </w:r>
      <w:r w:rsidR="00BA2102">
        <w:t>s</w:t>
      </w:r>
      <w:r>
        <w:t xml:space="preserve"> took place and some basic agreements for the RF requirements were made, such as the maximum Tx power</w:t>
      </w:r>
      <w:r w:rsidR="00BA2102">
        <w:t>, basic MPR requirements, etc</w:t>
      </w:r>
      <w:r>
        <w:t xml:space="preserve"> </w:t>
      </w:r>
      <w:r>
        <w:fldChar w:fldCharType="begin"/>
      </w:r>
      <w:r>
        <w:instrText xml:space="preserve"> REF _Ref131507246 \r \h </w:instrText>
      </w:r>
      <w:r>
        <w:fldChar w:fldCharType="separate"/>
      </w:r>
      <w:r>
        <w:t>[4]</w:t>
      </w:r>
      <w:r>
        <w:fldChar w:fldCharType="end"/>
      </w:r>
      <w:r>
        <w:t xml:space="preserve">. </w:t>
      </w:r>
      <w:r w:rsidR="00BA2102">
        <w:t>In</w:t>
      </w:r>
      <w:r>
        <w:t xml:space="preserve"> this paper we present our further proposals for the </w:t>
      </w:r>
      <w:r w:rsidR="00480ABE">
        <w:t>RF</w:t>
      </w:r>
      <w:r>
        <w:t xml:space="preserve"> </w:t>
      </w:r>
      <w:r w:rsidR="00480ABE">
        <w:t>requirements</w:t>
      </w:r>
      <w:r>
        <w:t xml:space="preserve"> of the new NTN band.</w:t>
      </w:r>
      <w:r w:rsidR="00E72324" w:rsidRPr="00E72324">
        <w:t xml:space="preserve"> </w:t>
      </w:r>
    </w:p>
    <w:p w14:paraId="7A066578" w14:textId="2BE3D57C" w:rsidR="00986264" w:rsidRDefault="008E7986" w:rsidP="008E7986">
      <w:pPr>
        <w:pStyle w:val="Heading1"/>
      </w:pPr>
      <w:r>
        <w:t>2</w:t>
      </w:r>
      <w:r>
        <w:tab/>
      </w:r>
      <w:r w:rsidR="00D556F1">
        <w:t>RF requirements</w:t>
      </w:r>
      <w:r w:rsidR="0067147F">
        <w:t xml:space="preserve"> for the NTN L-/S-band</w:t>
      </w:r>
    </w:p>
    <w:p w14:paraId="705AC689" w14:textId="5CC3915F" w:rsidR="00D556F1" w:rsidRDefault="00986264" w:rsidP="002D6AB4">
      <w:pPr>
        <w:pStyle w:val="Heading2"/>
      </w:pPr>
      <w:r>
        <w:t>2.1</w:t>
      </w:r>
      <w:r>
        <w:tab/>
      </w:r>
      <w:r w:rsidR="00D556F1">
        <w:t>TX requirements</w:t>
      </w:r>
    </w:p>
    <w:p w14:paraId="657F6530" w14:textId="049C92F2" w:rsidR="00D556F1" w:rsidRDefault="00D556F1" w:rsidP="00D556F1">
      <w:pPr>
        <w:pStyle w:val="Heading3"/>
      </w:pPr>
      <w:r>
        <w:t>2.1.</w:t>
      </w:r>
      <w:r w:rsidR="002D6AB4">
        <w:t>1</w:t>
      </w:r>
      <w:r>
        <w:tab/>
      </w:r>
      <w:r w:rsidR="00B83DE6">
        <w:t>ETSI e</w:t>
      </w:r>
      <w:r>
        <w:t>mission requirements</w:t>
      </w:r>
      <w:r w:rsidR="00A848AA">
        <w:t xml:space="preserve"> (in-</w:t>
      </w:r>
      <w:r w:rsidR="00573BEC">
        <w:t>band</w:t>
      </w:r>
      <w:r w:rsidR="00A848AA">
        <w:t xml:space="preserve"> and out-of-band)</w:t>
      </w:r>
    </w:p>
    <w:p w14:paraId="04876414" w14:textId="2425F60F" w:rsidR="007D72A5" w:rsidRDefault="00C74C58" w:rsidP="00D556F1">
      <w:r>
        <w:t>There are several regulatory documents</w:t>
      </w:r>
      <w:r w:rsidR="007D72A5">
        <w:t xml:space="preserve"> from FCC and ETSI</w:t>
      </w:r>
      <w:r>
        <w:t xml:space="preserve"> that provide emission limits for the frequency ranges </w:t>
      </w:r>
      <w:r w:rsidRPr="002B5A23">
        <w:rPr>
          <w:i/>
          <w:iCs/>
        </w:rPr>
        <w:t>outside</w:t>
      </w:r>
      <w:r>
        <w:t xml:space="preserve"> operational band of 1610-1626.5MHz</w:t>
      </w:r>
      <w:r w:rsidR="0012743E">
        <w:t>.</w:t>
      </w:r>
      <w:r>
        <w:t xml:space="preserve"> </w:t>
      </w:r>
      <w:r w:rsidR="007D72A5">
        <w:t>During the previous RAN4#107 meeting an agreement was made to capture the FCC emission requirements, but ETSI requirements needed more discussions.</w:t>
      </w:r>
    </w:p>
    <w:p w14:paraId="06F6C07F" w14:textId="1503B478" w:rsidR="001E264A" w:rsidRDefault="0012743E" w:rsidP="00D556F1">
      <w:r>
        <w:t xml:space="preserve">For 1559-1605MHz </w:t>
      </w:r>
      <w:r w:rsidR="00C74C58">
        <w:t>ETSI define</w:t>
      </w:r>
      <w:r w:rsidR="007D72A5">
        <w:t>s</w:t>
      </w:r>
      <w:r w:rsidR="00C74C58">
        <w:t xml:space="preserve"> the emission limit of </w:t>
      </w:r>
      <w:r w:rsidR="000D2E28">
        <w:t xml:space="preserve">-70dBW/MHz (-40dBm/MHz). </w:t>
      </w:r>
      <w:r w:rsidR="00380F5A">
        <w:t>For the frequency range 1605</w:t>
      </w:r>
      <w:r>
        <w:t>-</w:t>
      </w:r>
      <w:r w:rsidR="00380F5A">
        <w:t xml:space="preserve"> </w:t>
      </w:r>
      <w:r>
        <w:t>1610MHz</w:t>
      </w:r>
      <w:r w:rsidR="001E264A">
        <w:t xml:space="preserve">, </w:t>
      </w:r>
      <w:r>
        <w:t>ETSI define</w:t>
      </w:r>
      <w:r w:rsidR="007D72A5">
        <w:t>s</w:t>
      </w:r>
      <w:r>
        <w:t xml:space="preserve"> a linear slope that goes from -70dBW/MHz up to -10dBW/</w:t>
      </w:r>
      <w:proofErr w:type="spellStart"/>
      <w:r>
        <w:t>MHz.</w:t>
      </w:r>
      <w:proofErr w:type="spellEnd"/>
      <w:r>
        <w:t xml:space="preserve"> </w:t>
      </w:r>
      <w:r w:rsidR="001E264A">
        <w:t>As</w:t>
      </w:r>
      <w:r>
        <w:t xml:space="preserve"> for the frequenc</w:t>
      </w:r>
      <w:r w:rsidR="001E264A">
        <w:t>ies</w:t>
      </w:r>
      <w:r>
        <w:t xml:space="preserve"> above 1626.5MHz ETSI defines </w:t>
      </w:r>
      <w:r w:rsidR="001E264A">
        <w:t>a step function going from -30dBm/30KHz down to -30dBm/3MHz</w:t>
      </w:r>
      <w:r>
        <w:t xml:space="preserve">. </w:t>
      </w:r>
    </w:p>
    <w:p w14:paraId="6359C02C" w14:textId="727887EE" w:rsidR="00D556F1" w:rsidRDefault="00DF4F66" w:rsidP="00D556F1">
      <w:r>
        <w:t>The summary of the ETSI requirements</w:t>
      </w:r>
      <w:r w:rsidR="00C74C58">
        <w:t xml:space="preserve"> can be captured as follows:</w:t>
      </w:r>
    </w:p>
    <w:p w14:paraId="1B54DF74" w14:textId="58504C2D" w:rsidR="00C74C58" w:rsidRDefault="00C74C58" w:rsidP="00C74C58">
      <w:pPr>
        <w:pStyle w:val="B1"/>
      </w:pPr>
      <w:r>
        <w:t>-</w:t>
      </w:r>
      <w:r>
        <w:tab/>
        <w:t xml:space="preserve">1559-1605MHz: </w:t>
      </w:r>
      <w:r w:rsidRPr="00C74C58">
        <w:t xml:space="preserve">-40dBm/MHz </w:t>
      </w:r>
    </w:p>
    <w:p w14:paraId="5AFAFBF0" w14:textId="1B874D4A" w:rsidR="00C74C58" w:rsidRDefault="00C74C58" w:rsidP="00C74C58">
      <w:pPr>
        <w:pStyle w:val="B1"/>
      </w:pPr>
      <w:r>
        <w:t>-</w:t>
      </w:r>
      <w:r>
        <w:tab/>
        <w:t xml:space="preserve">1605-1610MHz: there is a slope from -40dBm/MHz to 20dBm/MHz </w:t>
      </w:r>
    </w:p>
    <w:p w14:paraId="7AAC8440" w14:textId="30ACDBC9" w:rsidR="00C74C58" w:rsidRDefault="00C74C58" w:rsidP="00C74C58">
      <w:pPr>
        <w:pStyle w:val="B1"/>
      </w:pPr>
      <w:r>
        <w:t>-</w:t>
      </w:r>
      <w:r>
        <w:tab/>
        <w:t xml:space="preserve">1628.5-2200MHz: there is a step function going from -30dBm/30KHz down to -30dBm/3MHz </w:t>
      </w:r>
    </w:p>
    <w:p w14:paraId="68C888CF" w14:textId="77777777" w:rsidR="0012743E" w:rsidRDefault="0012743E" w:rsidP="0012743E"/>
    <w:p w14:paraId="052E3ABE" w14:textId="65F4BCF5" w:rsidR="00D556F1" w:rsidRDefault="00D556F1" w:rsidP="00D556F1">
      <w:pPr>
        <w:pStyle w:val="Proposal"/>
      </w:pPr>
      <w:bookmarkStart w:id="1" w:name="_Toc126155654"/>
      <w:bookmarkStart w:id="2" w:name="_Toc126155781"/>
      <w:bookmarkStart w:id="3" w:name="_Toc126222093"/>
      <w:bookmarkStart w:id="4" w:name="_Toc126575017"/>
      <w:bookmarkStart w:id="5" w:name="_Toc126575700"/>
      <w:bookmarkStart w:id="6" w:name="_Toc126585837"/>
      <w:bookmarkStart w:id="7" w:name="_Toc126669582"/>
      <w:bookmarkStart w:id="8" w:name="_Toc131507257"/>
      <w:bookmarkStart w:id="9" w:name="_Toc131507429"/>
      <w:bookmarkStart w:id="10" w:name="_Toc131694049"/>
      <w:bookmarkStart w:id="11" w:name="_Toc133589618"/>
      <w:bookmarkStart w:id="12" w:name="_Toc133589820"/>
      <w:bookmarkStart w:id="13" w:name="_Toc133590264"/>
      <w:bookmarkStart w:id="14" w:name="_Toc133940383"/>
      <w:bookmarkStart w:id="15" w:name="_Toc133940454"/>
      <w:bookmarkStart w:id="16" w:name="_Toc133942353"/>
      <w:bookmarkStart w:id="17" w:name="_Toc134277732"/>
      <w:bookmarkStart w:id="18" w:name="_Toc134434535"/>
      <w:bookmarkStart w:id="19" w:name="_Toc134531752"/>
      <w:bookmarkStart w:id="20" w:name="_Toc134539109"/>
      <w:bookmarkStart w:id="21" w:name="_Toc134626528"/>
      <w:bookmarkStart w:id="22" w:name="_Toc135074506"/>
      <w:bookmarkStart w:id="23" w:name="_Toc141387497"/>
      <w:bookmarkStart w:id="24" w:name="_Toc141388105"/>
      <w:bookmarkStart w:id="25" w:name="_Toc141446239"/>
      <w:bookmarkStart w:id="26" w:name="_Toc141451048"/>
      <w:r>
        <w:t xml:space="preserve">Proposal </w:t>
      </w:r>
      <w:r w:rsidR="002D6AB4">
        <w:t>1</w:t>
      </w:r>
      <w:r>
        <w:t>a:</w:t>
      </w:r>
      <w:r>
        <w:tab/>
      </w:r>
      <w:r w:rsidR="00D902FE">
        <w:t>Capture</w:t>
      </w:r>
      <w:r w:rsidR="00CB61E2">
        <w:t xml:space="preserve"> additional </w:t>
      </w:r>
      <w:r w:rsidR="00B4518F">
        <w:t xml:space="preserve">out-of-band </w:t>
      </w:r>
      <w:r w:rsidR="00D902FE">
        <w:t>emission</w:t>
      </w:r>
      <w:r>
        <w:t xml:space="preserve"> requirements based on ETSI requirements</w:t>
      </w:r>
      <w:r w:rsidRPr="003E7753">
        <w:t>.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6EF1A687" w14:textId="77777777" w:rsidR="00143306" w:rsidRDefault="00143306" w:rsidP="00C74C58"/>
    <w:p w14:paraId="58459358" w14:textId="77777777" w:rsidR="0063065A" w:rsidRDefault="0063065A" w:rsidP="00C74C58"/>
    <w:p w14:paraId="49E26E12" w14:textId="4134DCDA" w:rsidR="00C74C58" w:rsidRDefault="00C74C58" w:rsidP="00C74C58">
      <w:r>
        <w:lastRenderedPageBreak/>
        <w:t>Table</w:t>
      </w:r>
      <w:r w:rsidR="00F50335">
        <w:t xml:space="preserve"> 2.1.</w:t>
      </w:r>
      <w:r w:rsidR="00C672EB">
        <w:t>1</w:t>
      </w:r>
      <w:r w:rsidR="00F50335">
        <w:t xml:space="preserve">-1 </w:t>
      </w:r>
      <w:r>
        <w:t>below present</w:t>
      </w:r>
      <w:r w:rsidR="00AA3C9E">
        <w:t>s</w:t>
      </w:r>
      <w:r>
        <w:t xml:space="preserve"> how we can capture </w:t>
      </w:r>
      <w:r w:rsidR="00F50335">
        <w:t>the corresponding</w:t>
      </w:r>
      <w:r>
        <w:t xml:space="preserve"> ETSI requirements in TS 38.101-5. </w:t>
      </w:r>
    </w:p>
    <w:p w14:paraId="43FC8EF6" w14:textId="16C134C9" w:rsidR="00314758" w:rsidRDefault="00314758" w:rsidP="00314758">
      <w:pPr>
        <w:pStyle w:val="TH"/>
      </w:pPr>
      <w:r>
        <w:t>Table 2.1.</w:t>
      </w:r>
      <w:r w:rsidR="00C672EB">
        <w:t>1</w:t>
      </w:r>
      <w:r>
        <w:t>-</w:t>
      </w:r>
      <w:r w:rsidR="00AA3C9E">
        <w:t>1</w:t>
      </w:r>
      <w:r>
        <w:t xml:space="preserve">: Additional out-of-band emission requirements </w:t>
      </w:r>
      <w:r w:rsidR="00854F1C">
        <w:t>based on ETSI regulations</w:t>
      </w:r>
      <w:r>
        <w:t>.</w:t>
      </w:r>
    </w:p>
    <w:tbl>
      <w:tblPr>
        <w:tblW w:w="75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9"/>
        <w:gridCol w:w="2181"/>
        <w:gridCol w:w="1377"/>
        <w:gridCol w:w="2155"/>
      </w:tblGrid>
      <w:tr w:rsidR="00160F85" w:rsidRPr="00D0691F" w14:paraId="0F5E5CBA" w14:textId="77777777" w:rsidTr="000B312C">
        <w:trPr>
          <w:cantSplit/>
          <w:trHeight w:val="375"/>
          <w:jc w:val="center"/>
        </w:trPr>
        <w:tc>
          <w:tcPr>
            <w:tcW w:w="1799" w:type="dxa"/>
            <w:vMerge w:val="restart"/>
          </w:tcPr>
          <w:p w14:paraId="772EB503" w14:textId="77777777" w:rsidR="00160F85" w:rsidRPr="00D0691F" w:rsidRDefault="00160F85" w:rsidP="000B312C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>Frequency band</w:t>
            </w:r>
          </w:p>
          <w:p w14:paraId="55E3363D" w14:textId="77777777" w:rsidR="00160F85" w:rsidRPr="00D0691F" w:rsidRDefault="00160F85" w:rsidP="000B312C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>(MHz)</w:t>
            </w:r>
          </w:p>
        </w:tc>
        <w:tc>
          <w:tcPr>
            <w:tcW w:w="2181" w:type="dxa"/>
          </w:tcPr>
          <w:p w14:paraId="08A4AFA2" w14:textId="77777777" w:rsidR="00160F85" w:rsidRPr="00D0691F" w:rsidRDefault="00160F85" w:rsidP="000B312C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>Channel bandwidth / Spectrum emission limit</w:t>
            </w:r>
            <w:r w:rsidRPr="00167A28">
              <w:rPr>
                <w:rFonts w:cs="Arial"/>
                <w:bCs/>
                <w:vertAlign w:val="superscript"/>
              </w:rPr>
              <w:t>1</w:t>
            </w:r>
            <w:r w:rsidRPr="00167A28">
              <w:rPr>
                <w:rFonts w:cs="Arial"/>
                <w:bCs/>
              </w:rPr>
              <w:t xml:space="preserve"> </w:t>
            </w:r>
            <w:r w:rsidRPr="00D0691F">
              <w:rPr>
                <w:rFonts w:cs="Arial"/>
                <w:bCs/>
              </w:rPr>
              <w:t>(dB</w:t>
            </w:r>
            <w:r>
              <w:rPr>
                <w:rFonts w:cs="Arial"/>
                <w:bCs/>
                <w:lang w:val="en-US"/>
              </w:rPr>
              <w:t>m</w:t>
            </w:r>
            <w:r w:rsidRPr="00D0691F">
              <w:rPr>
                <w:rFonts w:cs="Arial"/>
                <w:bCs/>
              </w:rPr>
              <w:t>)</w:t>
            </w:r>
          </w:p>
        </w:tc>
        <w:tc>
          <w:tcPr>
            <w:tcW w:w="1377" w:type="dxa"/>
            <w:vMerge w:val="restart"/>
          </w:tcPr>
          <w:p w14:paraId="30F29BCA" w14:textId="77777777" w:rsidR="00160F85" w:rsidRPr="00D0691F" w:rsidRDefault="00160F85" w:rsidP="000B312C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 xml:space="preserve">Measurement bandwidth </w:t>
            </w:r>
          </w:p>
        </w:tc>
        <w:tc>
          <w:tcPr>
            <w:tcW w:w="2155" w:type="dxa"/>
            <w:vMerge w:val="restart"/>
          </w:tcPr>
          <w:p w14:paraId="664F683A" w14:textId="77777777" w:rsidR="00160F85" w:rsidRPr="00D0691F" w:rsidRDefault="00160F85" w:rsidP="000B312C">
            <w:pPr>
              <w:pStyle w:val="TAH"/>
              <w:rPr>
                <w:rFonts w:cs="Arial"/>
                <w:bCs/>
              </w:rPr>
            </w:pPr>
            <w:r w:rsidRPr="00D0691F">
              <w:rPr>
                <w:rFonts w:cs="Arial"/>
                <w:bCs/>
              </w:rPr>
              <w:t>N</w:t>
            </w:r>
            <w:r>
              <w:rPr>
                <w:rFonts w:cs="Arial"/>
                <w:bCs/>
              </w:rPr>
              <w:t>OTE</w:t>
            </w:r>
          </w:p>
        </w:tc>
      </w:tr>
      <w:tr w:rsidR="00160F85" w:rsidRPr="004961F9" w14:paraId="6C440F74" w14:textId="77777777" w:rsidTr="000B312C">
        <w:trPr>
          <w:cantSplit/>
          <w:trHeight w:val="181"/>
          <w:jc w:val="center"/>
        </w:trPr>
        <w:tc>
          <w:tcPr>
            <w:tcW w:w="1799" w:type="dxa"/>
            <w:vMerge/>
          </w:tcPr>
          <w:p w14:paraId="32181560" w14:textId="77777777" w:rsidR="00160F85" w:rsidRPr="004961F9" w:rsidRDefault="00160F85" w:rsidP="000B312C">
            <w:pPr>
              <w:pStyle w:val="TAH"/>
              <w:rPr>
                <w:rFonts w:cs="Arial"/>
                <w:b w:val="0"/>
              </w:rPr>
            </w:pPr>
          </w:p>
        </w:tc>
        <w:tc>
          <w:tcPr>
            <w:tcW w:w="2181" w:type="dxa"/>
          </w:tcPr>
          <w:p w14:paraId="60F8DA7E" w14:textId="77777777" w:rsidR="00160F85" w:rsidRPr="004A444A" w:rsidRDefault="00160F85" w:rsidP="000B312C">
            <w:pPr>
              <w:pStyle w:val="TAH"/>
              <w:rPr>
                <w:rFonts w:cs="Arial"/>
                <w:b w:val="0"/>
                <w:lang w:val="en-US"/>
              </w:rPr>
            </w:pPr>
            <w:r>
              <w:rPr>
                <w:rFonts w:cs="Arial"/>
                <w:b w:val="0"/>
              </w:rPr>
              <w:t xml:space="preserve">5 MHz, </w:t>
            </w:r>
            <w:r w:rsidRPr="004961F9">
              <w:rPr>
                <w:rFonts w:cs="Arial"/>
                <w:b w:val="0"/>
              </w:rPr>
              <w:t>10</w:t>
            </w:r>
            <w:r>
              <w:rPr>
                <w:rFonts w:cs="Arial"/>
                <w:b w:val="0"/>
                <w:lang w:val="en-US"/>
              </w:rPr>
              <w:t xml:space="preserve"> </w:t>
            </w:r>
            <w:r w:rsidRPr="004961F9">
              <w:rPr>
                <w:rFonts w:cs="Arial"/>
                <w:b w:val="0"/>
              </w:rPr>
              <w:t>MHz</w:t>
            </w:r>
            <w:r>
              <w:rPr>
                <w:rFonts w:cs="Arial"/>
                <w:b w:val="0"/>
                <w:lang w:val="en-US"/>
              </w:rPr>
              <w:t>, 15 MHz</w:t>
            </w:r>
          </w:p>
        </w:tc>
        <w:tc>
          <w:tcPr>
            <w:tcW w:w="1377" w:type="dxa"/>
            <w:vMerge/>
          </w:tcPr>
          <w:p w14:paraId="45E2ECB7" w14:textId="77777777" w:rsidR="00160F85" w:rsidRPr="004961F9" w:rsidRDefault="00160F85" w:rsidP="000B312C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  <w:tc>
          <w:tcPr>
            <w:tcW w:w="2155" w:type="dxa"/>
            <w:vMerge/>
            <w:tcBorders>
              <w:bottom w:val="single" w:sz="4" w:space="0" w:color="auto"/>
            </w:tcBorders>
          </w:tcPr>
          <w:p w14:paraId="2D9FF343" w14:textId="77777777" w:rsidR="00160F85" w:rsidRPr="004961F9" w:rsidRDefault="00160F85" w:rsidP="000B312C">
            <w:pPr>
              <w:pStyle w:val="TableText"/>
              <w:ind w:left="800"/>
              <w:rPr>
                <w:rFonts w:ascii="Arial" w:eastAsia="Times New Roman" w:hAnsi="Arial" w:cs="Arial"/>
                <w:sz w:val="18"/>
                <w:szCs w:val="18"/>
              </w:rPr>
            </w:pPr>
          </w:p>
        </w:tc>
      </w:tr>
      <w:tr w:rsidR="00160F85" w:rsidRPr="00B1298A" w14:paraId="3BEEE6EB" w14:textId="77777777" w:rsidTr="000B312C">
        <w:trPr>
          <w:jc w:val="center"/>
        </w:trPr>
        <w:tc>
          <w:tcPr>
            <w:tcW w:w="1799" w:type="dxa"/>
          </w:tcPr>
          <w:p w14:paraId="1396939D" w14:textId="77777777" w:rsidR="00160F85" w:rsidRPr="006E77A2" w:rsidRDefault="00160F85" w:rsidP="000B312C">
            <w:pPr>
              <w:pStyle w:val="TAC"/>
              <w:rPr>
                <w:rFonts w:cs="Arial"/>
                <w:szCs w:val="18"/>
                <w:lang w:val="en-US"/>
              </w:rPr>
            </w:pPr>
            <w:r w:rsidRPr="00D0691F">
              <w:rPr>
                <w:rFonts w:cs="Arial"/>
                <w:szCs w:val="18"/>
              </w:rPr>
              <w:t>1</w:t>
            </w:r>
            <w:r>
              <w:rPr>
                <w:rFonts w:cs="Arial"/>
                <w:szCs w:val="18"/>
                <w:lang w:val="en-US"/>
              </w:rPr>
              <w:t>559</w:t>
            </w:r>
            <w:r w:rsidRPr="00D0691F">
              <w:rPr>
                <w:rFonts w:cs="Arial"/>
                <w:szCs w:val="18"/>
              </w:rPr>
              <w:t xml:space="preserve"> ≤ f ≤ 160</w:t>
            </w:r>
            <w:r>
              <w:rPr>
                <w:rFonts w:cs="Arial"/>
                <w:szCs w:val="18"/>
                <w:lang w:val="en-US"/>
              </w:rPr>
              <w:t>5</w:t>
            </w:r>
          </w:p>
        </w:tc>
        <w:tc>
          <w:tcPr>
            <w:tcW w:w="2181" w:type="dxa"/>
          </w:tcPr>
          <w:p w14:paraId="12A9A5DC" w14:textId="77777777" w:rsidR="00160F85" w:rsidRPr="00DC2745" w:rsidRDefault="00160F85" w:rsidP="000B312C">
            <w:pPr>
              <w:pStyle w:val="TAC"/>
              <w:rPr>
                <w:rFonts w:cs="Arial"/>
                <w:szCs w:val="18"/>
                <w:lang w:val="en-US"/>
              </w:rPr>
            </w:pPr>
            <w:r w:rsidRPr="001E37CD">
              <w:rPr>
                <w:rFonts w:cs="Arial"/>
                <w:szCs w:val="18"/>
              </w:rPr>
              <w:t>-</w:t>
            </w:r>
            <w:r>
              <w:rPr>
                <w:rFonts w:cs="Arial"/>
                <w:szCs w:val="18"/>
              </w:rPr>
              <w:t>40</w:t>
            </w:r>
          </w:p>
        </w:tc>
        <w:tc>
          <w:tcPr>
            <w:tcW w:w="1377" w:type="dxa"/>
          </w:tcPr>
          <w:p w14:paraId="114CA8C4" w14:textId="77777777" w:rsidR="00160F85" w:rsidRPr="002E770B" w:rsidRDefault="00160F85" w:rsidP="000B312C">
            <w:pPr>
              <w:pStyle w:val="TAC"/>
              <w:rPr>
                <w:rFonts w:cs="Arial"/>
                <w:szCs w:val="18"/>
              </w:rPr>
            </w:pPr>
            <w:r w:rsidRPr="002E770B">
              <w:rPr>
                <w:rFonts w:cs="Arial"/>
                <w:szCs w:val="18"/>
              </w:rPr>
              <w:t>1MHz</w:t>
            </w:r>
          </w:p>
        </w:tc>
        <w:tc>
          <w:tcPr>
            <w:tcW w:w="2155" w:type="dxa"/>
            <w:vMerge w:val="restart"/>
            <w:shd w:val="clear" w:color="auto" w:fill="auto"/>
          </w:tcPr>
          <w:p w14:paraId="44F31163" w14:textId="77777777" w:rsidR="00160F85" w:rsidRPr="00B1298A" w:rsidRDefault="00160F85" w:rsidP="000B312C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</w:t>
            </w:r>
            <w:r w:rsidRPr="00B1298A">
              <w:rPr>
                <w:rFonts w:cs="Arial"/>
                <w:szCs w:val="18"/>
              </w:rPr>
              <w:t xml:space="preserve">veraged over any </w:t>
            </w:r>
            <w:proofErr w:type="gramStart"/>
            <w:r w:rsidRPr="00B1298A">
              <w:rPr>
                <w:rFonts w:cs="Arial"/>
                <w:szCs w:val="18"/>
              </w:rPr>
              <w:t>2 millisecond</w:t>
            </w:r>
            <w:proofErr w:type="gramEnd"/>
            <w:r w:rsidRPr="00B1298A">
              <w:rPr>
                <w:rFonts w:cs="Arial"/>
                <w:szCs w:val="18"/>
              </w:rPr>
              <w:t xml:space="preserve"> active transmission interval</w:t>
            </w:r>
          </w:p>
        </w:tc>
      </w:tr>
      <w:tr w:rsidR="00160F85" w:rsidRPr="0013618A" w14:paraId="5396F016" w14:textId="77777777" w:rsidTr="000B312C">
        <w:trPr>
          <w:jc w:val="center"/>
        </w:trPr>
        <w:tc>
          <w:tcPr>
            <w:tcW w:w="1799" w:type="dxa"/>
          </w:tcPr>
          <w:p w14:paraId="571DAB0C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160</w:t>
            </w:r>
            <w:r>
              <w:rPr>
                <w:rFonts w:cs="Arial"/>
                <w:lang w:val="en-US"/>
              </w:rPr>
              <w:t xml:space="preserve">5 </w:t>
            </w:r>
            <w:r w:rsidRPr="00D0691F">
              <w:rPr>
                <w:rFonts w:cs="Arial"/>
              </w:rPr>
              <w:t>≤ f ≤ 1610</w:t>
            </w:r>
          </w:p>
        </w:tc>
        <w:tc>
          <w:tcPr>
            <w:tcW w:w="2181" w:type="dxa"/>
          </w:tcPr>
          <w:p w14:paraId="2837D7DB" w14:textId="77777777" w:rsidR="00160F85" w:rsidRPr="00DC2745" w:rsidRDefault="00160F85" w:rsidP="000B312C">
            <w:pPr>
              <w:pStyle w:val="TAC"/>
              <w:rPr>
                <w:rFonts w:cs="Arial"/>
                <w:lang w:val="en-US"/>
              </w:rPr>
            </w:pPr>
            <w:r>
              <w:rPr>
                <w:rFonts w:cs="Arial"/>
              </w:rPr>
              <w:t xml:space="preserve">-40 </w:t>
            </w:r>
            <w:r>
              <w:rPr>
                <w:rFonts w:cs="Arial"/>
                <w:lang w:val="en-US"/>
              </w:rPr>
              <w:t>+ 60/5 (f-1605)</w:t>
            </w:r>
          </w:p>
        </w:tc>
        <w:tc>
          <w:tcPr>
            <w:tcW w:w="1377" w:type="dxa"/>
          </w:tcPr>
          <w:p w14:paraId="0160C700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 w:rsidRPr="00D0691F">
              <w:rPr>
                <w:rFonts w:cs="Arial"/>
              </w:rPr>
              <w:t>1MHz</w:t>
            </w:r>
          </w:p>
        </w:tc>
        <w:tc>
          <w:tcPr>
            <w:tcW w:w="2155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78BF07B0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38FC9B4C" w14:textId="77777777" w:rsidTr="000B312C">
        <w:trPr>
          <w:jc w:val="center"/>
        </w:trPr>
        <w:tc>
          <w:tcPr>
            <w:tcW w:w="1799" w:type="dxa"/>
          </w:tcPr>
          <w:p w14:paraId="608558D4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</w:p>
        </w:tc>
        <w:tc>
          <w:tcPr>
            <w:tcW w:w="2181" w:type="dxa"/>
          </w:tcPr>
          <w:p w14:paraId="76AD98E0" w14:textId="77777777" w:rsidR="00160F85" w:rsidRDefault="00160F85" w:rsidP="000B312C">
            <w:pPr>
              <w:pStyle w:val="TAC"/>
              <w:rPr>
                <w:rFonts w:cs="Arial"/>
              </w:rPr>
            </w:pPr>
          </w:p>
        </w:tc>
        <w:tc>
          <w:tcPr>
            <w:tcW w:w="1377" w:type="dxa"/>
          </w:tcPr>
          <w:p w14:paraId="7CCEBDBC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</w:p>
        </w:tc>
        <w:tc>
          <w:tcPr>
            <w:tcW w:w="215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251D8F3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54EF6B7F" w14:textId="77777777" w:rsidTr="000B312C">
        <w:trPr>
          <w:jc w:val="center"/>
        </w:trPr>
        <w:tc>
          <w:tcPr>
            <w:tcW w:w="1799" w:type="dxa"/>
          </w:tcPr>
          <w:p w14:paraId="4DDE9537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1628.5 </w:t>
            </w:r>
            <w:r w:rsidRPr="00D0691F">
              <w:rPr>
                <w:rFonts w:cs="Arial"/>
              </w:rPr>
              <w:t>≤ f ≤ 16</w:t>
            </w:r>
            <w:r>
              <w:rPr>
                <w:rFonts w:cs="Arial"/>
              </w:rPr>
              <w:t>31.5</w:t>
            </w:r>
          </w:p>
        </w:tc>
        <w:tc>
          <w:tcPr>
            <w:tcW w:w="2181" w:type="dxa"/>
          </w:tcPr>
          <w:p w14:paraId="6F0F3A51" w14:textId="77777777" w:rsidR="00160F85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363D1F60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30kHz</w:t>
            </w:r>
          </w:p>
        </w:tc>
        <w:tc>
          <w:tcPr>
            <w:tcW w:w="2155" w:type="dxa"/>
            <w:tcBorders>
              <w:top w:val="nil"/>
              <w:bottom w:val="nil"/>
            </w:tcBorders>
            <w:shd w:val="clear" w:color="auto" w:fill="auto"/>
          </w:tcPr>
          <w:p w14:paraId="61E979B8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2AFF04A2" w14:textId="77777777" w:rsidTr="000B312C">
        <w:trPr>
          <w:jc w:val="center"/>
        </w:trPr>
        <w:tc>
          <w:tcPr>
            <w:tcW w:w="1799" w:type="dxa"/>
          </w:tcPr>
          <w:p w14:paraId="7FFBD74D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1631.5 </w:t>
            </w:r>
            <w:r w:rsidRPr="00D0691F">
              <w:rPr>
                <w:rFonts w:cs="Arial"/>
              </w:rPr>
              <w:t>≤ f ≤ 16</w:t>
            </w:r>
            <w:r>
              <w:rPr>
                <w:rFonts w:cs="Arial"/>
              </w:rPr>
              <w:t>36.5</w:t>
            </w:r>
          </w:p>
        </w:tc>
        <w:tc>
          <w:tcPr>
            <w:tcW w:w="2181" w:type="dxa"/>
          </w:tcPr>
          <w:p w14:paraId="7B7FA1F3" w14:textId="77777777" w:rsidR="00160F85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6A74E694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100kHz</w:t>
            </w:r>
          </w:p>
        </w:tc>
        <w:tc>
          <w:tcPr>
            <w:tcW w:w="2155" w:type="dxa"/>
            <w:tcBorders>
              <w:top w:val="nil"/>
              <w:bottom w:val="nil"/>
            </w:tcBorders>
            <w:shd w:val="clear" w:color="auto" w:fill="auto"/>
          </w:tcPr>
          <w:p w14:paraId="21BEACFC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0FD1A486" w14:textId="77777777" w:rsidTr="000B312C">
        <w:trPr>
          <w:jc w:val="center"/>
        </w:trPr>
        <w:tc>
          <w:tcPr>
            <w:tcW w:w="1799" w:type="dxa"/>
          </w:tcPr>
          <w:p w14:paraId="14618077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1636.5 </w:t>
            </w:r>
            <w:r w:rsidRPr="00D0691F">
              <w:rPr>
                <w:rFonts w:cs="Arial"/>
              </w:rPr>
              <w:t>≤ f ≤ 16</w:t>
            </w:r>
            <w:r>
              <w:rPr>
                <w:rFonts w:cs="Arial"/>
              </w:rPr>
              <w:t>46.5</w:t>
            </w:r>
          </w:p>
        </w:tc>
        <w:tc>
          <w:tcPr>
            <w:tcW w:w="2181" w:type="dxa"/>
          </w:tcPr>
          <w:p w14:paraId="7B89FEE3" w14:textId="77777777" w:rsidR="00160F85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78044A5D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300kHz</w:t>
            </w:r>
          </w:p>
        </w:tc>
        <w:tc>
          <w:tcPr>
            <w:tcW w:w="2155" w:type="dxa"/>
            <w:tcBorders>
              <w:top w:val="nil"/>
              <w:bottom w:val="nil"/>
            </w:tcBorders>
            <w:shd w:val="clear" w:color="auto" w:fill="auto"/>
          </w:tcPr>
          <w:p w14:paraId="57A5D462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4357CBB1" w14:textId="77777777" w:rsidTr="000B312C">
        <w:trPr>
          <w:jc w:val="center"/>
        </w:trPr>
        <w:tc>
          <w:tcPr>
            <w:tcW w:w="1799" w:type="dxa"/>
          </w:tcPr>
          <w:p w14:paraId="78A151E3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1646.5 </w:t>
            </w:r>
            <w:r w:rsidRPr="00D0691F">
              <w:rPr>
                <w:rFonts w:cs="Arial"/>
              </w:rPr>
              <w:t>≤ f ≤ 16</w:t>
            </w:r>
            <w:r>
              <w:rPr>
                <w:rFonts w:cs="Arial"/>
              </w:rPr>
              <w:t>66.5</w:t>
            </w:r>
          </w:p>
        </w:tc>
        <w:tc>
          <w:tcPr>
            <w:tcW w:w="2181" w:type="dxa"/>
          </w:tcPr>
          <w:p w14:paraId="5FCF6DEB" w14:textId="77777777" w:rsidR="00160F85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33B8C556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1MHz</w:t>
            </w:r>
          </w:p>
        </w:tc>
        <w:tc>
          <w:tcPr>
            <w:tcW w:w="2155" w:type="dxa"/>
            <w:tcBorders>
              <w:top w:val="nil"/>
              <w:bottom w:val="nil"/>
            </w:tcBorders>
            <w:shd w:val="clear" w:color="auto" w:fill="auto"/>
          </w:tcPr>
          <w:p w14:paraId="52773C79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79C753FF" w14:textId="77777777" w:rsidTr="000B312C">
        <w:trPr>
          <w:jc w:val="center"/>
        </w:trPr>
        <w:tc>
          <w:tcPr>
            <w:tcW w:w="1799" w:type="dxa"/>
          </w:tcPr>
          <w:p w14:paraId="1A2E280F" w14:textId="77777777" w:rsidR="00160F85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1666.5 </w:t>
            </w:r>
            <w:r w:rsidRPr="00D0691F">
              <w:rPr>
                <w:rFonts w:cs="Arial"/>
              </w:rPr>
              <w:t xml:space="preserve">≤ f ≤ </w:t>
            </w:r>
            <w:r>
              <w:rPr>
                <w:rFonts w:cs="Arial"/>
              </w:rPr>
              <w:t>2200</w:t>
            </w:r>
          </w:p>
        </w:tc>
        <w:tc>
          <w:tcPr>
            <w:tcW w:w="2181" w:type="dxa"/>
          </w:tcPr>
          <w:p w14:paraId="77C38A5B" w14:textId="77777777" w:rsidR="00160F85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-30</w:t>
            </w:r>
          </w:p>
        </w:tc>
        <w:tc>
          <w:tcPr>
            <w:tcW w:w="1377" w:type="dxa"/>
          </w:tcPr>
          <w:p w14:paraId="239FCD21" w14:textId="77777777" w:rsidR="00160F85" w:rsidRPr="00D0691F" w:rsidRDefault="00160F85" w:rsidP="000B31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3MHz</w:t>
            </w:r>
          </w:p>
        </w:tc>
        <w:tc>
          <w:tcPr>
            <w:tcW w:w="2155" w:type="dxa"/>
            <w:tcBorders>
              <w:top w:val="nil"/>
              <w:bottom w:val="nil"/>
            </w:tcBorders>
            <w:shd w:val="clear" w:color="auto" w:fill="auto"/>
          </w:tcPr>
          <w:p w14:paraId="448D3F6F" w14:textId="77777777" w:rsidR="00160F85" w:rsidRPr="0013618A" w:rsidRDefault="00160F85" w:rsidP="000B312C">
            <w:pPr>
              <w:pStyle w:val="TAC"/>
              <w:rPr>
                <w:rFonts w:ascii="Times New Roman" w:hAnsi="Times New Roman"/>
              </w:rPr>
            </w:pPr>
          </w:p>
        </w:tc>
      </w:tr>
      <w:tr w:rsidR="00160F85" w:rsidRPr="0013618A" w14:paraId="47FAA537" w14:textId="77777777" w:rsidTr="000B312C">
        <w:trPr>
          <w:jc w:val="center"/>
        </w:trPr>
        <w:tc>
          <w:tcPr>
            <w:tcW w:w="7512" w:type="dxa"/>
            <w:gridSpan w:val="4"/>
          </w:tcPr>
          <w:p w14:paraId="6EEE5332" w14:textId="31E2324D" w:rsidR="00160F85" w:rsidRPr="0013618A" w:rsidRDefault="00160F85" w:rsidP="000B312C">
            <w:pPr>
              <w:pStyle w:val="TAN"/>
              <w:rPr>
                <w:rFonts w:ascii="Times New Roman" w:hAnsi="Times New Roman"/>
              </w:rPr>
            </w:pPr>
            <w:r w:rsidRPr="000F12D8">
              <w:rPr>
                <w:rFonts w:cs="Arial"/>
              </w:rPr>
              <w:t>NOTE:</w:t>
            </w:r>
            <w:r w:rsidRPr="00A1115A">
              <w:tab/>
            </w:r>
            <w:r w:rsidRPr="00840529">
              <w:t xml:space="preserve">The EIRP requirement </w:t>
            </w:r>
            <w:r>
              <w:t xml:space="preserve">in regulation </w:t>
            </w:r>
            <w:r w:rsidRPr="00840529">
              <w:t xml:space="preserve">is converted to conducted requirement </w:t>
            </w:r>
            <w:r>
              <w:t>using a 0dBi antenna.</w:t>
            </w:r>
          </w:p>
        </w:tc>
      </w:tr>
    </w:tbl>
    <w:p w14:paraId="77B2A35A" w14:textId="77777777" w:rsidR="00160F85" w:rsidRDefault="00160F85" w:rsidP="00C74C58"/>
    <w:p w14:paraId="14851972" w14:textId="4B8A12A4" w:rsidR="00C74C58" w:rsidRDefault="00B54652" w:rsidP="00C74C58">
      <w:r>
        <w:t xml:space="preserve">In addition to the out-of-band emission requirements, at least ETSI regulations also define in-band emission limits which are logically separated into two frequency blocks: </w:t>
      </w:r>
      <w:r w:rsidRPr="00B54652">
        <w:t>1610-1618.25MHz and 1618.25-1626.5MHz</w:t>
      </w:r>
      <w:r>
        <w:t>.</w:t>
      </w:r>
      <w:r w:rsidR="004063C0">
        <w:t xml:space="preserve"> While both in-band emission masks set the lowest limit to -26dBm/30kHz</w:t>
      </w:r>
      <w:r w:rsidR="0023298B">
        <w:t xml:space="preserve">, the latter mask has a steeper slope reaching the level of -26dBm/30kHz already at 1.8MHz offset from the wanted signal. </w:t>
      </w:r>
      <w:r w:rsidR="0056350C">
        <w:t xml:space="preserve">It is also worth noting that in-band emission requirements </w:t>
      </w:r>
      <w:r w:rsidR="0056350C" w:rsidRPr="00B54652">
        <w:t>1618.25-1626.5MHz</w:t>
      </w:r>
      <w:r w:rsidR="0056350C">
        <w:t xml:space="preserve"> also apply to those cases when the channel is partially contained in that frequency range, for instance when the configured channel spans over </w:t>
      </w:r>
      <w:r w:rsidR="0056350C" w:rsidRPr="00B54652">
        <w:t>1610-1618.25MHz and 1618.25-1626.5MHz</w:t>
      </w:r>
      <w:r w:rsidR="0056350C">
        <w:t xml:space="preserve"> boundary.</w:t>
      </w:r>
    </w:p>
    <w:p w14:paraId="59904DEF" w14:textId="7D8E4A3E" w:rsidR="00D556F1" w:rsidRDefault="00D556F1" w:rsidP="00D556F1">
      <w:pPr>
        <w:pStyle w:val="Proposal"/>
      </w:pPr>
      <w:bookmarkStart w:id="27" w:name="_Toc126155655"/>
      <w:bookmarkStart w:id="28" w:name="_Toc126155782"/>
      <w:bookmarkStart w:id="29" w:name="_Toc126222094"/>
      <w:bookmarkStart w:id="30" w:name="_Toc126575018"/>
      <w:bookmarkStart w:id="31" w:name="_Toc126575701"/>
      <w:bookmarkStart w:id="32" w:name="_Toc126585838"/>
      <w:bookmarkStart w:id="33" w:name="_Toc126669583"/>
      <w:bookmarkStart w:id="34" w:name="_Toc131507258"/>
      <w:bookmarkStart w:id="35" w:name="_Toc131507430"/>
      <w:bookmarkStart w:id="36" w:name="_Toc131694050"/>
      <w:bookmarkStart w:id="37" w:name="_Toc133589619"/>
      <w:bookmarkStart w:id="38" w:name="_Toc133589821"/>
      <w:bookmarkStart w:id="39" w:name="_Toc133590265"/>
      <w:bookmarkStart w:id="40" w:name="_Toc133940384"/>
      <w:bookmarkStart w:id="41" w:name="_Toc133940455"/>
      <w:bookmarkStart w:id="42" w:name="_Toc133942354"/>
      <w:bookmarkStart w:id="43" w:name="_Toc134277733"/>
      <w:bookmarkStart w:id="44" w:name="_Toc134434536"/>
      <w:bookmarkStart w:id="45" w:name="_Toc134531753"/>
      <w:bookmarkStart w:id="46" w:name="_Toc134539110"/>
      <w:bookmarkStart w:id="47" w:name="_Toc134626529"/>
      <w:bookmarkStart w:id="48" w:name="_Toc135074507"/>
      <w:bookmarkStart w:id="49" w:name="_Toc141387498"/>
      <w:bookmarkStart w:id="50" w:name="_Toc141388106"/>
      <w:bookmarkStart w:id="51" w:name="_Toc141446240"/>
      <w:bookmarkStart w:id="52" w:name="_Toc141451049"/>
      <w:r>
        <w:t xml:space="preserve">Proposal </w:t>
      </w:r>
      <w:r w:rsidR="002D6AB4">
        <w:t>1</w:t>
      </w:r>
      <w:r>
        <w:t>b:</w:t>
      </w:r>
      <w:r>
        <w:tab/>
      </w:r>
      <w:r w:rsidR="002F0370">
        <w:t>Capture</w:t>
      </w:r>
      <w:r w:rsidR="00CB61E2">
        <w:t xml:space="preserve"> additional in-band emission requirements based on the ETSI requirements for </w:t>
      </w:r>
      <w:r w:rsidR="00CB61E2" w:rsidRPr="00CB61E2">
        <w:t xml:space="preserve">1610-1618.25MHz </w:t>
      </w:r>
      <w:r w:rsidR="00CB61E2">
        <w:t xml:space="preserve">and </w:t>
      </w:r>
      <w:r w:rsidR="00CB61E2" w:rsidRPr="00CB61E2">
        <w:t>1618.25-1626.5MHz</w:t>
      </w:r>
      <w:r w:rsidR="00CB61E2">
        <w:t xml:space="preserve"> frequency ranges.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14:paraId="76AC798D" w14:textId="3D999197" w:rsidR="00477C83" w:rsidRDefault="00477C83" w:rsidP="00D556F1">
      <w:pPr>
        <w:pStyle w:val="Proposal"/>
      </w:pPr>
    </w:p>
    <w:p w14:paraId="7103A38C" w14:textId="3525EE34" w:rsidR="00986264" w:rsidRDefault="00D91DED" w:rsidP="00D91DED">
      <w:pPr>
        <w:pStyle w:val="TH"/>
      </w:pPr>
      <w:r>
        <w:t>Table 2.1.</w:t>
      </w:r>
      <w:r w:rsidR="00C672EB">
        <w:t>1</w:t>
      </w:r>
      <w:r>
        <w:t>-</w:t>
      </w:r>
      <w:r w:rsidR="00C672EB">
        <w:t>2</w:t>
      </w:r>
      <w:r>
        <w:t xml:space="preserve">: Additional in-band emission requirements for </w:t>
      </w:r>
      <w:r w:rsidRPr="00D91DED">
        <w:t>1610-1618.25MHz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4814"/>
        <w:gridCol w:w="2408"/>
      </w:tblGrid>
      <w:tr w:rsidR="00B54652" w14:paraId="225D7C8E" w14:textId="77777777" w:rsidTr="00D10B2C">
        <w:trPr>
          <w:trHeight w:val="518"/>
        </w:trPr>
        <w:tc>
          <w:tcPr>
            <w:tcW w:w="2407" w:type="dxa"/>
            <w:vAlign w:val="center"/>
          </w:tcPr>
          <w:p w14:paraId="2D54414F" w14:textId="77777777" w:rsidR="00B54652" w:rsidRDefault="00B54652" w:rsidP="00D10B2C">
            <w:pPr>
              <w:pStyle w:val="TAH"/>
            </w:pPr>
            <w:proofErr w:type="spellStart"/>
            <w:r>
              <w:rPr>
                <w:rFonts w:hint="eastAsia"/>
              </w:rPr>
              <w:t>Δ</w:t>
            </w:r>
            <w:r>
              <w:t>f</w:t>
            </w:r>
            <w:r w:rsidRPr="00464183">
              <w:rPr>
                <w:vertAlign w:val="subscript"/>
              </w:rPr>
              <w:t>OOB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>(kHz)</w:t>
            </w:r>
          </w:p>
        </w:tc>
        <w:tc>
          <w:tcPr>
            <w:tcW w:w="4814" w:type="dxa"/>
            <w:vAlign w:val="center"/>
          </w:tcPr>
          <w:p w14:paraId="145A2C6C" w14:textId="77777777" w:rsidR="00B54652" w:rsidRDefault="00B54652" w:rsidP="00D10B2C">
            <w:pPr>
              <w:pStyle w:val="TAH"/>
            </w:pPr>
            <w:r w:rsidRPr="00E40870">
              <w:t>Spectrum emission limit (dBm)</w:t>
            </w:r>
          </w:p>
        </w:tc>
        <w:tc>
          <w:tcPr>
            <w:tcW w:w="2408" w:type="dxa"/>
            <w:vAlign w:val="center"/>
          </w:tcPr>
          <w:p w14:paraId="6266F1F7" w14:textId="77777777" w:rsidR="00B54652" w:rsidRDefault="00B54652" w:rsidP="00D10B2C">
            <w:pPr>
              <w:pStyle w:val="TAH"/>
            </w:pPr>
            <w:r w:rsidRPr="00E40870">
              <w:t>Measurement bandwidth</w:t>
            </w:r>
          </w:p>
        </w:tc>
      </w:tr>
      <w:tr w:rsidR="00B54652" w:rsidRPr="0029455C" w14:paraId="4685D653" w14:textId="77777777" w:rsidTr="00D10B2C">
        <w:tc>
          <w:tcPr>
            <w:tcW w:w="2407" w:type="dxa"/>
            <w:vAlign w:val="center"/>
          </w:tcPr>
          <w:p w14:paraId="778015AB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0-160</w:t>
            </w:r>
          </w:p>
        </w:tc>
        <w:tc>
          <w:tcPr>
            <w:tcW w:w="4814" w:type="dxa"/>
            <w:vAlign w:val="center"/>
          </w:tcPr>
          <w:p w14:paraId="07CC4945" w14:textId="77777777" w:rsidR="00B54652" w:rsidRPr="0029455C" w:rsidRDefault="00B54652" w:rsidP="00D10B2C">
            <w:pPr>
              <w:pStyle w:val="TAC"/>
            </w:pPr>
            <w:r w:rsidRPr="0029455C">
              <w:t>-2</w:t>
            </w:r>
          </w:p>
        </w:tc>
        <w:tc>
          <w:tcPr>
            <w:tcW w:w="2408" w:type="dxa"/>
            <w:vMerge w:val="restart"/>
            <w:vAlign w:val="center"/>
          </w:tcPr>
          <w:p w14:paraId="43239131" w14:textId="77777777" w:rsidR="00B54652" w:rsidRPr="0029455C" w:rsidRDefault="00B54652" w:rsidP="00D10B2C">
            <w:pPr>
              <w:pStyle w:val="TAC"/>
            </w:pPr>
            <w:r w:rsidRPr="0029455C">
              <w:t>30kHz</w:t>
            </w:r>
          </w:p>
        </w:tc>
      </w:tr>
      <w:tr w:rsidR="00B54652" w:rsidRPr="0029455C" w14:paraId="36F5ACA1" w14:textId="77777777" w:rsidTr="00D10B2C">
        <w:tc>
          <w:tcPr>
            <w:tcW w:w="2407" w:type="dxa"/>
            <w:vAlign w:val="center"/>
          </w:tcPr>
          <w:p w14:paraId="177BF99C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160-2300</w:t>
            </w:r>
          </w:p>
        </w:tc>
        <w:tc>
          <w:tcPr>
            <w:tcW w:w="4814" w:type="dxa"/>
            <w:vAlign w:val="center"/>
          </w:tcPr>
          <w:p w14:paraId="0A2385C8" w14:textId="77777777" w:rsidR="00B54652" w:rsidRPr="0029455C" w:rsidRDefault="00B54652" w:rsidP="00D10B2C">
            <w:pPr>
              <w:pStyle w:val="TAC"/>
            </w:pPr>
            <w:r w:rsidRPr="0029455C">
              <w:t>-2 to -26</w:t>
            </w:r>
          </w:p>
        </w:tc>
        <w:tc>
          <w:tcPr>
            <w:tcW w:w="2408" w:type="dxa"/>
            <w:vMerge/>
            <w:vAlign w:val="center"/>
          </w:tcPr>
          <w:p w14:paraId="0FCFEE4D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6ED28601" w14:textId="77777777" w:rsidTr="00D10B2C">
        <w:tc>
          <w:tcPr>
            <w:tcW w:w="2407" w:type="dxa"/>
            <w:vAlign w:val="center"/>
          </w:tcPr>
          <w:p w14:paraId="09EC8039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2300-18500</w:t>
            </w:r>
          </w:p>
        </w:tc>
        <w:tc>
          <w:tcPr>
            <w:tcW w:w="4814" w:type="dxa"/>
            <w:vAlign w:val="center"/>
          </w:tcPr>
          <w:p w14:paraId="50FFB51E" w14:textId="77777777" w:rsidR="00B54652" w:rsidRPr="0029455C" w:rsidRDefault="00B54652" w:rsidP="00D10B2C">
            <w:pPr>
              <w:pStyle w:val="TAC"/>
            </w:pPr>
            <w:r w:rsidRPr="0029455C">
              <w:t>-26</w:t>
            </w:r>
          </w:p>
        </w:tc>
        <w:tc>
          <w:tcPr>
            <w:tcW w:w="2408" w:type="dxa"/>
            <w:vMerge/>
            <w:vAlign w:val="center"/>
          </w:tcPr>
          <w:p w14:paraId="7CD41264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49FDB07F" w14:textId="77777777" w:rsidTr="00D10B2C">
        <w:tc>
          <w:tcPr>
            <w:tcW w:w="9629" w:type="dxa"/>
            <w:gridSpan w:val="3"/>
            <w:vAlign w:val="center"/>
          </w:tcPr>
          <w:p w14:paraId="1D6BC1FC" w14:textId="6C330B16" w:rsidR="00B54652" w:rsidRPr="0029455C" w:rsidRDefault="00B54652" w:rsidP="00D10B2C">
            <w:pPr>
              <w:pStyle w:val="NO"/>
            </w:pPr>
            <w:r w:rsidRPr="0029455C">
              <w:t>NOTE:</w:t>
            </w:r>
            <w:r w:rsidRPr="0029455C">
              <w:tab/>
              <w:t>Spectrum emissions are linearly interpolated in dBm versus frequency offset.</w:t>
            </w:r>
          </w:p>
        </w:tc>
      </w:tr>
    </w:tbl>
    <w:p w14:paraId="645FDD3F" w14:textId="207FEE77" w:rsidR="00B54652" w:rsidRDefault="00B54652" w:rsidP="00D556F1"/>
    <w:p w14:paraId="66EC0A65" w14:textId="1A6BAEE7" w:rsidR="00D91DED" w:rsidRDefault="00D91DED" w:rsidP="00D91DED">
      <w:pPr>
        <w:pStyle w:val="TH"/>
      </w:pPr>
      <w:r>
        <w:t>Table 2.1.</w:t>
      </w:r>
      <w:r w:rsidR="00C672EB">
        <w:t>1</w:t>
      </w:r>
      <w:r>
        <w:t>-</w:t>
      </w:r>
      <w:r w:rsidR="00C672EB">
        <w:t>3</w:t>
      </w:r>
      <w:r>
        <w:t xml:space="preserve">: Additional in-band emission requirements for </w:t>
      </w:r>
      <w:r w:rsidRPr="00CB61E2">
        <w:t>1618.25-1626.5MHz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4814"/>
        <w:gridCol w:w="2408"/>
      </w:tblGrid>
      <w:tr w:rsidR="00B54652" w14:paraId="084FBBFC" w14:textId="77777777" w:rsidTr="00D10B2C">
        <w:trPr>
          <w:trHeight w:val="518"/>
        </w:trPr>
        <w:tc>
          <w:tcPr>
            <w:tcW w:w="2407" w:type="dxa"/>
            <w:vAlign w:val="center"/>
          </w:tcPr>
          <w:p w14:paraId="5AEC424C" w14:textId="77777777" w:rsidR="00B54652" w:rsidRDefault="00B54652" w:rsidP="00D10B2C">
            <w:pPr>
              <w:pStyle w:val="TAH"/>
            </w:pPr>
            <w:proofErr w:type="spellStart"/>
            <w:r>
              <w:rPr>
                <w:rFonts w:hint="eastAsia"/>
              </w:rPr>
              <w:t>Δ</w:t>
            </w:r>
            <w:r>
              <w:t>f</w:t>
            </w:r>
            <w:r w:rsidRPr="00464183">
              <w:rPr>
                <w:vertAlign w:val="subscript"/>
              </w:rPr>
              <w:t>OOB</w:t>
            </w:r>
            <w:proofErr w:type="spellEnd"/>
            <w:r>
              <w:rPr>
                <w:vertAlign w:val="subscript"/>
              </w:rPr>
              <w:t xml:space="preserve"> </w:t>
            </w:r>
            <w:r>
              <w:t>(kHz)</w:t>
            </w:r>
          </w:p>
        </w:tc>
        <w:tc>
          <w:tcPr>
            <w:tcW w:w="4814" w:type="dxa"/>
            <w:vAlign w:val="center"/>
          </w:tcPr>
          <w:p w14:paraId="34B83DBE" w14:textId="77777777" w:rsidR="00B54652" w:rsidRDefault="00B54652" w:rsidP="00D10B2C">
            <w:pPr>
              <w:pStyle w:val="TAH"/>
            </w:pPr>
            <w:r w:rsidRPr="00E40870">
              <w:t>Spectrum emission limit (dBm)</w:t>
            </w:r>
          </w:p>
        </w:tc>
        <w:tc>
          <w:tcPr>
            <w:tcW w:w="2408" w:type="dxa"/>
            <w:vAlign w:val="center"/>
          </w:tcPr>
          <w:p w14:paraId="1B257D97" w14:textId="77777777" w:rsidR="00B54652" w:rsidRDefault="00B54652" w:rsidP="00D10B2C">
            <w:pPr>
              <w:pStyle w:val="TAH"/>
            </w:pPr>
            <w:r w:rsidRPr="00E40870">
              <w:t>Measurement bandwidth</w:t>
            </w:r>
          </w:p>
        </w:tc>
      </w:tr>
      <w:tr w:rsidR="00B54652" w:rsidRPr="0029455C" w14:paraId="546ECF52" w14:textId="77777777" w:rsidTr="00D10B2C">
        <w:tc>
          <w:tcPr>
            <w:tcW w:w="2407" w:type="dxa"/>
            <w:vAlign w:val="center"/>
          </w:tcPr>
          <w:p w14:paraId="75EB79E0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0-160</w:t>
            </w:r>
          </w:p>
        </w:tc>
        <w:tc>
          <w:tcPr>
            <w:tcW w:w="4814" w:type="dxa"/>
            <w:vAlign w:val="center"/>
          </w:tcPr>
          <w:p w14:paraId="65AF8394" w14:textId="77777777" w:rsidR="00B54652" w:rsidRPr="0029455C" w:rsidRDefault="00B54652" w:rsidP="00D10B2C">
            <w:pPr>
              <w:pStyle w:val="TAC"/>
            </w:pPr>
            <w:r w:rsidRPr="0029455C">
              <w:t>-</w:t>
            </w:r>
            <w:r>
              <w:t>5</w:t>
            </w:r>
          </w:p>
        </w:tc>
        <w:tc>
          <w:tcPr>
            <w:tcW w:w="2408" w:type="dxa"/>
            <w:vMerge w:val="restart"/>
            <w:vAlign w:val="center"/>
          </w:tcPr>
          <w:p w14:paraId="1957B2B0" w14:textId="77777777" w:rsidR="00B54652" w:rsidRPr="0029455C" w:rsidRDefault="00B54652" w:rsidP="00D10B2C">
            <w:pPr>
              <w:pStyle w:val="TAC"/>
            </w:pPr>
            <w:r w:rsidRPr="0029455C">
              <w:t>30kHz</w:t>
            </w:r>
          </w:p>
        </w:tc>
      </w:tr>
      <w:tr w:rsidR="00B54652" w:rsidRPr="0029455C" w14:paraId="1F5BA96E" w14:textId="77777777" w:rsidTr="00D10B2C">
        <w:tc>
          <w:tcPr>
            <w:tcW w:w="2407" w:type="dxa"/>
            <w:vAlign w:val="center"/>
          </w:tcPr>
          <w:p w14:paraId="3A145E45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160-</w:t>
            </w:r>
            <w:r>
              <w:t>225</w:t>
            </w:r>
          </w:p>
        </w:tc>
        <w:tc>
          <w:tcPr>
            <w:tcW w:w="4814" w:type="dxa"/>
            <w:vAlign w:val="center"/>
          </w:tcPr>
          <w:p w14:paraId="3A7162F8" w14:textId="77777777" w:rsidR="00B54652" w:rsidRPr="0029455C" w:rsidRDefault="00B54652" w:rsidP="00D10B2C">
            <w:pPr>
              <w:pStyle w:val="TAC"/>
            </w:pPr>
            <w:r w:rsidRPr="0029455C">
              <w:t>-</w:t>
            </w:r>
            <w:r>
              <w:t>5</w:t>
            </w:r>
            <w:r w:rsidRPr="0029455C">
              <w:t xml:space="preserve"> to -</w:t>
            </w:r>
            <w:r>
              <w:t>8.5</w:t>
            </w:r>
          </w:p>
        </w:tc>
        <w:tc>
          <w:tcPr>
            <w:tcW w:w="2408" w:type="dxa"/>
            <w:vMerge/>
            <w:vAlign w:val="center"/>
          </w:tcPr>
          <w:p w14:paraId="2AEE9F22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6615DDC4" w14:textId="77777777" w:rsidTr="00D10B2C">
        <w:tc>
          <w:tcPr>
            <w:tcW w:w="2407" w:type="dxa"/>
            <w:vAlign w:val="center"/>
          </w:tcPr>
          <w:p w14:paraId="1A7F9EC8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</w:t>
            </w:r>
            <w:r>
              <w:t>225</w:t>
            </w:r>
            <w:r w:rsidRPr="0029455C">
              <w:t>-</w:t>
            </w:r>
            <w:r>
              <w:t>650</w:t>
            </w:r>
          </w:p>
        </w:tc>
        <w:tc>
          <w:tcPr>
            <w:tcW w:w="4814" w:type="dxa"/>
            <w:vAlign w:val="center"/>
          </w:tcPr>
          <w:p w14:paraId="2CFB0C84" w14:textId="77777777" w:rsidR="00B54652" w:rsidRPr="0029455C" w:rsidRDefault="00B54652" w:rsidP="00D10B2C">
            <w:pPr>
              <w:pStyle w:val="TAC"/>
            </w:pPr>
            <w:r w:rsidRPr="0029455C">
              <w:t>-</w:t>
            </w:r>
            <w:r>
              <w:t>8.5 to -15</w:t>
            </w:r>
          </w:p>
        </w:tc>
        <w:tc>
          <w:tcPr>
            <w:tcW w:w="2408" w:type="dxa"/>
            <w:vMerge/>
            <w:vAlign w:val="center"/>
          </w:tcPr>
          <w:p w14:paraId="361BDDB9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03A9220F" w14:textId="77777777" w:rsidTr="00D10B2C">
        <w:tc>
          <w:tcPr>
            <w:tcW w:w="2407" w:type="dxa"/>
            <w:vAlign w:val="center"/>
          </w:tcPr>
          <w:p w14:paraId="6FE9A70E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</w:t>
            </w:r>
            <w:r>
              <w:t>650</w:t>
            </w:r>
            <w:r w:rsidRPr="0029455C">
              <w:t>-</w:t>
            </w:r>
            <w:r>
              <w:t>1365</w:t>
            </w:r>
          </w:p>
        </w:tc>
        <w:tc>
          <w:tcPr>
            <w:tcW w:w="4814" w:type="dxa"/>
            <w:vAlign w:val="center"/>
          </w:tcPr>
          <w:p w14:paraId="71BAB1C7" w14:textId="77777777" w:rsidR="00B54652" w:rsidRPr="0029455C" w:rsidRDefault="00B54652" w:rsidP="00D10B2C">
            <w:pPr>
              <w:pStyle w:val="TAC"/>
            </w:pPr>
            <w:r>
              <w:t>-15</w:t>
            </w:r>
          </w:p>
        </w:tc>
        <w:tc>
          <w:tcPr>
            <w:tcW w:w="2408" w:type="dxa"/>
            <w:vMerge/>
            <w:vAlign w:val="center"/>
          </w:tcPr>
          <w:p w14:paraId="22431C80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3E99C4B1" w14:textId="77777777" w:rsidTr="00D10B2C">
        <w:tc>
          <w:tcPr>
            <w:tcW w:w="2407" w:type="dxa"/>
            <w:vAlign w:val="center"/>
          </w:tcPr>
          <w:p w14:paraId="0A8C5ED6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</w:t>
            </w:r>
            <w:r>
              <w:t>1365</w:t>
            </w:r>
            <w:r w:rsidRPr="0029455C">
              <w:t>-</w:t>
            </w:r>
            <w:r>
              <w:t>1800</w:t>
            </w:r>
          </w:p>
        </w:tc>
        <w:tc>
          <w:tcPr>
            <w:tcW w:w="4814" w:type="dxa"/>
            <w:vAlign w:val="center"/>
          </w:tcPr>
          <w:p w14:paraId="461EF2DC" w14:textId="77777777" w:rsidR="00B54652" w:rsidRPr="0029455C" w:rsidRDefault="00B54652" w:rsidP="00D10B2C">
            <w:pPr>
              <w:pStyle w:val="TAC"/>
            </w:pPr>
            <w:r>
              <w:t>-23 to -26</w:t>
            </w:r>
          </w:p>
        </w:tc>
        <w:tc>
          <w:tcPr>
            <w:tcW w:w="2408" w:type="dxa"/>
            <w:vMerge/>
            <w:vAlign w:val="center"/>
          </w:tcPr>
          <w:p w14:paraId="2C57C7D3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02521079" w14:textId="77777777" w:rsidTr="00D10B2C">
        <w:tc>
          <w:tcPr>
            <w:tcW w:w="2407" w:type="dxa"/>
            <w:vAlign w:val="center"/>
          </w:tcPr>
          <w:p w14:paraId="2C1B8861" w14:textId="77777777" w:rsidR="00B54652" w:rsidRPr="0029455C" w:rsidRDefault="00B54652" w:rsidP="00D10B2C">
            <w:pPr>
              <w:pStyle w:val="TAC"/>
            </w:pPr>
            <w:r w:rsidRPr="0029455C">
              <w:rPr>
                <w:rFonts w:hint="eastAsia"/>
              </w:rPr>
              <w:t>±</w:t>
            </w:r>
            <w:r w:rsidRPr="0029455C">
              <w:t xml:space="preserve"> </w:t>
            </w:r>
            <w:r>
              <w:t>1800</w:t>
            </w:r>
            <w:r w:rsidRPr="0029455C">
              <w:t>-</w:t>
            </w:r>
            <w:r>
              <w:t>16500</w:t>
            </w:r>
          </w:p>
        </w:tc>
        <w:tc>
          <w:tcPr>
            <w:tcW w:w="4814" w:type="dxa"/>
            <w:vAlign w:val="center"/>
          </w:tcPr>
          <w:p w14:paraId="374BAF0E" w14:textId="77777777" w:rsidR="00B54652" w:rsidRPr="0029455C" w:rsidRDefault="00B54652" w:rsidP="00D10B2C">
            <w:pPr>
              <w:pStyle w:val="TAC"/>
            </w:pPr>
            <w:r>
              <w:t>-26</w:t>
            </w:r>
          </w:p>
        </w:tc>
        <w:tc>
          <w:tcPr>
            <w:tcW w:w="2408" w:type="dxa"/>
            <w:vMerge/>
            <w:vAlign w:val="center"/>
          </w:tcPr>
          <w:p w14:paraId="6D87804E" w14:textId="77777777" w:rsidR="00B54652" w:rsidRPr="0029455C" w:rsidRDefault="00B54652" w:rsidP="00D10B2C">
            <w:pPr>
              <w:pStyle w:val="TAC"/>
            </w:pPr>
          </w:p>
        </w:tc>
      </w:tr>
      <w:tr w:rsidR="00B54652" w:rsidRPr="0029455C" w14:paraId="617261E5" w14:textId="77777777" w:rsidTr="00D10B2C">
        <w:tc>
          <w:tcPr>
            <w:tcW w:w="9629" w:type="dxa"/>
            <w:gridSpan w:val="3"/>
            <w:vAlign w:val="center"/>
          </w:tcPr>
          <w:p w14:paraId="214EA73C" w14:textId="4F71ADA4" w:rsidR="00B54652" w:rsidRPr="0029455C" w:rsidRDefault="00B54652" w:rsidP="00D10B2C">
            <w:pPr>
              <w:pStyle w:val="NO"/>
            </w:pPr>
            <w:r w:rsidRPr="0029455C">
              <w:t>NOTE:</w:t>
            </w:r>
            <w:r w:rsidRPr="0029455C">
              <w:tab/>
              <w:t xml:space="preserve">Spectrum </w:t>
            </w:r>
            <w:r w:rsidR="00930D2B">
              <w:t xml:space="preserve">emissions </w:t>
            </w:r>
            <w:r w:rsidRPr="0029455C">
              <w:t>are linearly interpolated in dBm versus frequency offset.</w:t>
            </w:r>
          </w:p>
        </w:tc>
      </w:tr>
    </w:tbl>
    <w:p w14:paraId="3427A408" w14:textId="6FCC99A0" w:rsidR="00B54652" w:rsidRDefault="00B54652" w:rsidP="00D556F1"/>
    <w:p w14:paraId="7F42CF79" w14:textId="1CCA38FD" w:rsidR="00214621" w:rsidRDefault="00214621" w:rsidP="00214621">
      <w:pPr>
        <w:pStyle w:val="Heading3"/>
      </w:pPr>
      <w:r>
        <w:t>2.1.2</w:t>
      </w:r>
      <w:r>
        <w:tab/>
        <w:t>NS values</w:t>
      </w:r>
    </w:p>
    <w:p w14:paraId="411E4A98" w14:textId="2EB0FFB7" w:rsidR="00214621" w:rsidRDefault="00214621" w:rsidP="00214621">
      <w:r>
        <w:t xml:space="preserve">Based on the analysis of the existing regulations and presented power back-off values, our view is that several NS flags are needed summary for which is presented in Table 2.1.2-1 below. As can be seen from the table, the main differentiating factor is FCC and ETSI regulatory domains. As explained in section 2.1.1, even though FCC and ETSI </w:t>
      </w:r>
      <w:r>
        <w:lastRenderedPageBreak/>
        <w:t>out-of-band emission requirements are similar, they are not the same; and ETSI regulations have stricter in-band emission requirements. Furthermore:</w:t>
      </w:r>
    </w:p>
    <w:p w14:paraId="422089F4" w14:textId="77777777" w:rsidR="00214621" w:rsidRDefault="00214621" w:rsidP="00214621">
      <w:pPr>
        <w:pStyle w:val="B1"/>
      </w:pPr>
      <w:r>
        <w:t>a)</w:t>
      </w:r>
      <w:r>
        <w:tab/>
      </w:r>
      <w:r w:rsidRPr="00CE15FB">
        <w:t xml:space="preserve">ETSI regulations have different in-band emission masks depending on the operating sub-range, </w:t>
      </w:r>
      <w:r>
        <w:t xml:space="preserve">so </w:t>
      </w:r>
      <w:r w:rsidRPr="00CE15FB">
        <w:t>two NS flags are needed to differentiate between them</w:t>
      </w:r>
      <w:r>
        <w:t>.</w:t>
      </w:r>
    </w:p>
    <w:p w14:paraId="75591C38" w14:textId="77777777" w:rsidR="00214621" w:rsidRDefault="00214621" w:rsidP="00214621">
      <w:pPr>
        <w:pStyle w:val="B1"/>
      </w:pPr>
      <w:r>
        <w:t>b)</w:t>
      </w:r>
      <w:r>
        <w:tab/>
        <w:t xml:space="preserve">NS_03N applicable range is limited to 1610-1618.25MHz according to the ETSI requirements. And since the total spectrum block size is 8.25MHz, it can accommodate only 5MHz standard NR channel, </w:t>
      </w:r>
      <w:proofErr w:type="gramStart"/>
      <w:r>
        <w:t>i.e.</w:t>
      </w:r>
      <w:proofErr w:type="gramEnd"/>
      <w:r>
        <w:t xml:space="preserve"> the applicable NR channel size is 5MHz.</w:t>
      </w:r>
    </w:p>
    <w:p w14:paraId="769C9497" w14:textId="77777777" w:rsidR="00214621" w:rsidRDefault="00214621" w:rsidP="00214621">
      <w:pPr>
        <w:pStyle w:val="B1"/>
      </w:pPr>
      <w:r>
        <w:t>c)</w:t>
      </w:r>
      <w:r>
        <w:tab/>
        <w:t xml:space="preserve">NS_04N is for the ETSI range 1618.25-1626.5MHz, which can also accommodate only 5MHz standard NR channel. However, ETSI document also clarifies that the same in-band emission requirements will apply if the channel is partially configured in that range. It means that any 10 and 15MHz channel configured in 1610-1626.5MHz range will inevitably fall into the 1618.25-1626.5MHz range and thus they will follow NS_04N requirements.  </w:t>
      </w:r>
    </w:p>
    <w:p w14:paraId="6FFD559F" w14:textId="77777777" w:rsidR="00214621" w:rsidRDefault="00214621" w:rsidP="00214621">
      <w:pPr>
        <w:pStyle w:val="B1"/>
      </w:pPr>
      <w:r>
        <w:t>d)</w:t>
      </w:r>
      <w:r>
        <w:tab/>
        <w:t xml:space="preserve">NS_05N is for the FCC regulatory domain. And since FCC does not introduce any special in-band emission requirements for sub-ranges, same requirements will be applicable for the whole range and for all the channel sizes. </w:t>
      </w:r>
    </w:p>
    <w:p w14:paraId="64CA9CD6" w14:textId="06E9FC87" w:rsidR="00214621" w:rsidRDefault="00214621" w:rsidP="00214621">
      <w:pPr>
        <w:pStyle w:val="TH"/>
      </w:pPr>
      <w:r>
        <w:t xml:space="preserve"> Table 2.1.2-1: Summary of the proposed NS values.</w:t>
      </w: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914"/>
        <w:gridCol w:w="1157"/>
        <w:gridCol w:w="1667"/>
        <w:gridCol w:w="1876"/>
        <w:gridCol w:w="2178"/>
        <w:gridCol w:w="2126"/>
      </w:tblGrid>
      <w:tr w:rsidR="00214621" w14:paraId="48467D95" w14:textId="77777777" w:rsidTr="008037F6">
        <w:tc>
          <w:tcPr>
            <w:tcW w:w="914" w:type="dxa"/>
          </w:tcPr>
          <w:p w14:paraId="4BEFA31F" w14:textId="77777777" w:rsidR="00214621" w:rsidRPr="003D43F3" w:rsidRDefault="00214621" w:rsidP="008037F6">
            <w:pPr>
              <w:pStyle w:val="TAH"/>
            </w:pPr>
            <w:r w:rsidRPr="003D43F3">
              <w:t>NS value</w:t>
            </w:r>
          </w:p>
        </w:tc>
        <w:tc>
          <w:tcPr>
            <w:tcW w:w="1157" w:type="dxa"/>
          </w:tcPr>
          <w:p w14:paraId="4351ACE2" w14:textId="77777777" w:rsidR="00214621" w:rsidRPr="003D43F3" w:rsidRDefault="00214621" w:rsidP="008037F6">
            <w:pPr>
              <w:pStyle w:val="TAH"/>
            </w:pPr>
            <w:r w:rsidRPr="003D43F3">
              <w:t>Regulatory domain</w:t>
            </w:r>
          </w:p>
        </w:tc>
        <w:tc>
          <w:tcPr>
            <w:tcW w:w="1667" w:type="dxa"/>
          </w:tcPr>
          <w:p w14:paraId="2F624507" w14:textId="77777777" w:rsidR="00214621" w:rsidRPr="003D43F3" w:rsidRDefault="00214621" w:rsidP="008037F6">
            <w:pPr>
              <w:pStyle w:val="TAH"/>
            </w:pPr>
            <w:r>
              <w:t>Applicable range (MHz)</w:t>
            </w:r>
          </w:p>
        </w:tc>
        <w:tc>
          <w:tcPr>
            <w:tcW w:w="1876" w:type="dxa"/>
          </w:tcPr>
          <w:p w14:paraId="67FED8BC" w14:textId="77777777" w:rsidR="00214621" w:rsidRDefault="00214621" w:rsidP="008037F6">
            <w:pPr>
              <w:pStyle w:val="TAH"/>
            </w:pPr>
            <w:r>
              <w:t>Applicable channel (MHz)</w:t>
            </w:r>
          </w:p>
        </w:tc>
        <w:tc>
          <w:tcPr>
            <w:tcW w:w="2178" w:type="dxa"/>
          </w:tcPr>
          <w:p w14:paraId="36CD912B" w14:textId="77777777" w:rsidR="00214621" w:rsidRDefault="00214621" w:rsidP="008037F6">
            <w:pPr>
              <w:pStyle w:val="TAH"/>
            </w:pPr>
            <w:r>
              <w:t>In-band emissions</w:t>
            </w:r>
          </w:p>
        </w:tc>
        <w:tc>
          <w:tcPr>
            <w:tcW w:w="2126" w:type="dxa"/>
          </w:tcPr>
          <w:p w14:paraId="0746F58B" w14:textId="77777777" w:rsidR="00214621" w:rsidRPr="003D43F3" w:rsidRDefault="00214621" w:rsidP="008037F6">
            <w:pPr>
              <w:pStyle w:val="TAH"/>
            </w:pPr>
            <w:r>
              <w:t>Out-of-band emissions</w:t>
            </w:r>
          </w:p>
        </w:tc>
      </w:tr>
      <w:tr w:rsidR="00214621" w14:paraId="37ADDFF5" w14:textId="77777777" w:rsidTr="008037F6">
        <w:tc>
          <w:tcPr>
            <w:tcW w:w="914" w:type="dxa"/>
          </w:tcPr>
          <w:p w14:paraId="534C9DC9" w14:textId="77777777" w:rsidR="00214621" w:rsidRPr="003D43F3" w:rsidRDefault="00214621" w:rsidP="008037F6">
            <w:pPr>
              <w:pStyle w:val="TAC"/>
            </w:pPr>
            <w:r w:rsidRPr="003D43F3">
              <w:t>NS_03N</w:t>
            </w:r>
          </w:p>
        </w:tc>
        <w:tc>
          <w:tcPr>
            <w:tcW w:w="1157" w:type="dxa"/>
            <w:vMerge w:val="restart"/>
          </w:tcPr>
          <w:p w14:paraId="3D4E0DFF" w14:textId="77777777" w:rsidR="00214621" w:rsidRPr="003D43F3" w:rsidRDefault="00214621" w:rsidP="008037F6">
            <w:pPr>
              <w:pStyle w:val="TAC"/>
            </w:pPr>
            <w:r w:rsidRPr="003D43F3">
              <w:t>ETSI</w:t>
            </w:r>
          </w:p>
        </w:tc>
        <w:tc>
          <w:tcPr>
            <w:tcW w:w="1667" w:type="dxa"/>
          </w:tcPr>
          <w:p w14:paraId="767BD1A4" w14:textId="77777777" w:rsidR="00214621" w:rsidRPr="003D43F3" w:rsidRDefault="00214621" w:rsidP="008037F6">
            <w:pPr>
              <w:pStyle w:val="TAC"/>
            </w:pPr>
            <w:r>
              <w:t>1610-1618.25</w:t>
            </w:r>
          </w:p>
        </w:tc>
        <w:tc>
          <w:tcPr>
            <w:tcW w:w="1876" w:type="dxa"/>
          </w:tcPr>
          <w:p w14:paraId="072670E6" w14:textId="77777777" w:rsidR="00214621" w:rsidRDefault="00214621" w:rsidP="008037F6">
            <w:pPr>
              <w:pStyle w:val="TAC"/>
            </w:pPr>
            <w:r>
              <w:t>5</w:t>
            </w:r>
          </w:p>
        </w:tc>
        <w:tc>
          <w:tcPr>
            <w:tcW w:w="2178" w:type="dxa"/>
          </w:tcPr>
          <w:p w14:paraId="68C5E5D1" w14:textId="77777777" w:rsidR="00214621" w:rsidRDefault="00214621" w:rsidP="008037F6">
            <w:pPr>
              <w:pStyle w:val="TAC"/>
            </w:pPr>
            <w:r>
              <w:t>ETSI (1610-1618.25)</w:t>
            </w:r>
          </w:p>
        </w:tc>
        <w:tc>
          <w:tcPr>
            <w:tcW w:w="2126" w:type="dxa"/>
            <w:vMerge w:val="restart"/>
          </w:tcPr>
          <w:p w14:paraId="0B0E80F5" w14:textId="77777777" w:rsidR="00214621" w:rsidRDefault="00214621" w:rsidP="008037F6">
            <w:pPr>
              <w:pStyle w:val="TAC"/>
            </w:pPr>
            <w:r>
              <w:t>ETSI (1559-1610MHz)</w:t>
            </w:r>
          </w:p>
          <w:p w14:paraId="4675FE69" w14:textId="77777777" w:rsidR="00214621" w:rsidRPr="003D43F3" w:rsidRDefault="00214621" w:rsidP="008037F6">
            <w:pPr>
              <w:pStyle w:val="TAC"/>
            </w:pPr>
            <w:r>
              <w:t>ETSI (&gt;1628.5MHz)</w:t>
            </w:r>
          </w:p>
        </w:tc>
      </w:tr>
      <w:tr w:rsidR="00214621" w14:paraId="7654CA00" w14:textId="77777777" w:rsidTr="008037F6">
        <w:tc>
          <w:tcPr>
            <w:tcW w:w="914" w:type="dxa"/>
            <w:vMerge w:val="restart"/>
          </w:tcPr>
          <w:p w14:paraId="24757D5E" w14:textId="77777777" w:rsidR="00214621" w:rsidRPr="003D43F3" w:rsidRDefault="00214621" w:rsidP="008037F6">
            <w:pPr>
              <w:pStyle w:val="TAC"/>
            </w:pPr>
            <w:r w:rsidRPr="003D43F3">
              <w:t>NS_04N</w:t>
            </w:r>
          </w:p>
        </w:tc>
        <w:tc>
          <w:tcPr>
            <w:tcW w:w="1157" w:type="dxa"/>
            <w:vMerge/>
          </w:tcPr>
          <w:p w14:paraId="4A573DF0" w14:textId="77777777" w:rsidR="00214621" w:rsidRPr="003D43F3" w:rsidRDefault="00214621" w:rsidP="008037F6">
            <w:pPr>
              <w:pStyle w:val="TAC"/>
            </w:pPr>
          </w:p>
        </w:tc>
        <w:tc>
          <w:tcPr>
            <w:tcW w:w="1667" w:type="dxa"/>
          </w:tcPr>
          <w:p w14:paraId="0FF00246" w14:textId="77777777" w:rsidR="00214621" w:rsidRDefault="00214621" w:rsidP="008037F6">
            <w:pPr>
              <w:pStyle w:val="TAC"/>
            </w:pPr>
            <w:r>
              <w:t>1618.25-1626.5</w:t>
            </w:r>
          </w:p>
        </w:tc>
        <w:tc>
          <w:tcPr>
            <w:tcW w:w="1876" w:type="dxa"/>
          </w:tcPr>
          <w:p w14:paraId="0593E1FE" w14:textId="77777777" w:rsidR="00214621" w:rsidRPr="003D43F3" w:rsidRDefault="00214621" w:rsidP="008037F6">
            <w:pPr>
              <w:pStyle w:val="TAC"/>
            </w:pPr>
            <w:r>
              <w:t>5</w:t>
            </w:r>
          </w:p>
        </w:tc>
        <w:tc>
          <w:tcPr>
            <w:tcW w:w="2178" w:type="dxa"/>
            <w:vMerge w:val="restart"/>
          </w:tcPr>
          <w:p w14:paraId="15518759" w14:textId="77777777" w:rsidR="00214621" w:rsidRPr="003D43F3" w:rsidRDefault="00214621" w:rsidP="008037F6">
            <w:pPr>
              <w:pStyle w:val="TAC"/>
            </w:pPr>
            <w:r>
              <w:t>ETSI (1618.25-1626.5)</w:t>
            </w:r>
          </w:p>
        </w:tc>
        <w:tc>
          <w:tcPr>
            <w:tcW w:w="2126" w:type="dxa"/>
            <w:vMerge/>
          </w:tcPr>
          <w:p w14:paraId="73C20C0A" w14:textId="77777777" w:rsidR="00214621" w:rsidRPr="003D43F3" w:rsidRDefault="00214621" w:rsidP="008037F6">
            <w:pPr>
              <w:pStyle w:val="TAC"/>
            </w:pPr>
          </w:p>
        </w:tc>
      </w:tr>
      <w:tr w:rsidR="00214621" w14:paraId="6AA57F52" w14:textId="77777777" w:rsidTr="008037F6">
        <w:tc>
          <w:tcPr>
            <w:tcW w:w="914" w:type="dxa"/>
            <w:vMerge/>
          </w:tcPr>
          <w:p w14:paraId="2DD65145" w14:textId="77777777" w:rsidR="00214621" w:rsidRPr="003D43F3" w:rsidRDefault="00214621" w:rsidP="008037F6">
            <w:pPr>
              <w:pStyle w:val="TAC"/>
            </w:pPr>
          </w:p>
        </w:tc>
        <w:tc>
          <w:tcPr>
            <w:tcW w:w="1157" w:type="dxa"/>
            <w:vMerge/>
          </w:tcPr>
          <w:p w14:paraId="11F893DE" w14:textId="77777777" w:rsidR="00214621" w:rsidRPr="003D43F3" w:rsidRDefault="00214621" w:rsidP="008037F6">
            <w:pPr>
              <w:pStyle w:val="TAC"/>
            </w:pPr>
          </w:p>
        </w:tc>
        <w:tc>
          <w:tcPr>
            <w:tcW w:w="1667" w:type="dxa"/>
          </w:tcPr>
          <w:p w14:paraId="084D7049" w14:textId="77777777" w:rsidR="00214621" w:rsidRPr="003D43F3" w:rsidRDefault="00214621" w:rsidP="008037F6">
            <w:pPr>
              <w:pStyle w:val="TAC"/>
            </w:pPr>
            <w:r>
              <w:t>1610-1626.5</w:t>
            </w:r>
          </w:p>
        </w:tc>
        <w:tc>
          <w:tcPr>
            <w:tcW w:w="1876" w:type="dxa"/>
          </w:tcPr>
          <w:p w14:paraId="1DD962AF" w14:textId="77777777" w:rsidR="00214621" w:rsidRPr="003D43F3" w:rsidRDefault="00214621" w:rsidP="008037F6">
            <w:pPr>
              <w:pStyle w:val="TAC"/>
            </w:pPr>
            <w:r>
              <w:t>10, 15</w:t>
            </w:r>
          </w:p>
        </w:tc>
        <w:tc>
          <w:tcPr>
            <w:tcW w:w="2178" w:type="dxa"/>
            <w:vMerge/>
          </w:tcPr>
          <w:p w14:paraId="37AB95F6" w14:textId="77777777" w:rsidR="00214621" w:rsidRPr="003D43F3" w:rsidRDefault="00214621" w:rsidP="008037F6">
            <w:pPr>
              <w:pStyle w:val="TAC"/>
            </w:pPr>
          </w:p>
        </w:tc>
        <w:tc>
          <w:tcPr>
            <w:tcW w:w="2126" w:type="dxa"/>
            <w:vMerge/>
          </w:tcPr>
          <w:p w14:paraId="4CA4D5A8" w14:textId="77777777" w:rsidR="00214621" w:rsidRPr="003D43F3" w:rsidRDefault="00214621" w:rsidP="008037F6">
            <w:pPr>
              <w:pStyle w:val="TAC"/>
            </w:pPr>
          </w:p>
        </w:tc>
      </w:tr>
      <w:tr w:rsidR="00214621" w14:paraId="1139F0A2" w14:textId="77777777" w:rsidTr="008037F6">
        <w:tc>
          <w:tcPr>
            <w:tcW w:w="914" w:type="dxa"/>
          </w:tcPr>
          <w:p w14:paraId="6A125F34" w14:textId="77777777" w:rsidR="00214621" w:rsidRPr="003D43F3" w:rsidRDefault="00214621" w:rsidP="008037F6">
            <w:pPr>
              <w:pStyle w:val="TAC"/>
            </w:pPr>
            <w:r w:rsidRPr="003D43F3">
              <w:t>NS_05N</w:t>
            </w:r>
          </w:p>
        </w:tc>
        <w:tc>
          <w:tcPr>
            <w:tcW w:w="1157" w:type="dxa"/>
          </w:tcPr>
          <w:p w14:paraId="5DDB35BD" w14:textId="77777777" w:rsidR="00214621" w:rsidRPr="003D43F3" w:rsidRDefault="00214621" w:rsidP="008037F6">
            <w:pPr>
              <w:pStyle w:val="TAC"/>
            </w:pPr>
            <w:r w:rsidRPr="003D43F3">
              <w:t>FCC</w:t>
            </w:r>
          </w:p>
        </w:tc>
        <w:tc>
          <w:tcPr>
            <w:tcW w:w="1667" w:type="dxa"/>
          </w:tcPr>
          <w:p w14:paraId="3DA98A6C" w14:textId="77777777" w:rsidR="00214621" w:rsidRPr="003D43F3" w:rsidRDefault="00214621" w:rsidP="008037F6">
            <w:pPr>
              <w:pStyle w:val="TAC"/>
            </w:pPr>
            <w:r>
              <w:t>1610-1626.5</w:t>
            </w:r>
          </w:p>
        </w:tc>
        <w:tc>
          <w:tcPr>
            <w:tcW w:w="1876" w:type="dxa"/>
          </w:tcPr>
          <w:p w14:paraId="2C302741" w14:textId="77777777" w:rsidR="00214621" w:rsidRDefault="00214621" w:rsidP="008037F6">
            <w:pPr>
              <w:pStyle w:val="TAC"/>
            </w:pPr>
            <w:r>
              <w:t>5, 10, 15</w:t>
            </w:r>
          </w:p>
        </w:tc>
        <w:tc>
          <w:tcPr>
            <w:tcW w:w="2178" w:type="dxa"/>
          </w:tcPr>
          <w:p w14:paraId="4E5EB02B" w14:textId="77777777" w:rsidR="00214621" w:rsidRDefault="00214621" w:rsidP="008037F6">
            <w:pPr>
              <w:pStyle w:val="TAC"/>
            </w:pPr>
            <w:r>
              <w:t>FCC (1610-1626.5)</w:t>
            </w:r>
          </w:p>
        </w:tc>
        <w:tc>
          <w:tcPr>
            <w:tcW w:w="2126" w:type="dxa"/>
          </w:tcPr>
          <w:p w14:paraId="21994D5F" w14:textId="77777777" w:rsidR="00214621" w:rsidRPr="003D43F3" w:rsidRDefault="00214621" w:rsidP="008037F6">
            <w:pPr>
              <w:pStyle w:val="TAC"/>
            </w:pPr>
            <w:r>
              <w:t>FCC (1559-1610MHz)</w:t>
            </w:r>
          </w:p>
        </w:tc>
      </w:tr>
    </w:tbl>
    <w:p w14:paraId="76D13663" w14:textId="77777777" w:rsidR="00214621" w:rsidRDefault="00214621" w:rsidP="00214621"/>
    <w:p w14:paraId="5320755D" w14:textId="0BE5DE34" w:rsidR="00214621" w:rsidRDefault="00214621" w:rsidP="00214621">
      <w:pPr>
        <w:pStyle w:val="Proposal"/>
      </w:pPr>
      <w:bookmarkStart w:id="53" w:name="_Toc141446241"/>
      <w:bookmarkStart w:id="54" w:name="_Toc141451050"/>
      <w:r>
        <w:t>Proposal 2a:</w:t>
      </w:r>
      <w:r>
        <w:tab/>
        <w:t xml:space="preserve">Specify two NS flags to support ETSI regulations for the NTN L-/S-band (differentiating between different in-band emission requirements in </w:t>
      </w:r>
      <w:r w:rsidRPr="00CB61E2">
        <w:t xml:space="preserve">1610-1618.25MHz </w:t>
      </w:r>
      <w:r>
        <w:t xml:space="preserve">and </w:t>
      </w:r>
      <w:r w:rsidRPr="00CB61E2">
        <w:t>1618.25-1626.5MHz</w:t>
      </w:r>
      <w:r>
        <w:t xml:space="preserve"> frequency ranges).</w:t>
      </w:r>
      <w:bookmarkEnd w:id="53"/>
      <w:bookmarkEnd w:id="54"/>
    </w:p>
    <w:p w14:paraId="1F43654D" w14:textId="2DCF7739" w:rsidR="00214621" w:rsidRDefault="00214621" w:rsidP="00214621">
      <w:pPr>
        <w:pStyle w:val="Proposal"/>
      </w:pPr>
      <w:bookmarkStart w:id="55" w:name="_Toc141446242"/>
      <w:bookmarkStart w:id="56" w:name="_Toc141451051"/>
      <w:r>
        <w:t>Proposal 2b:</w:t>
      </w:r>
      <w:r>
        <w:tab/>
        <w:t>Specify NS flag to support FCC regulations for the NTN L-/S-band.</w:t>
      </w:r>
      <w:bookmarkEnd w:id="55"/>
      <w:bookmarkEnd w:id="56"/>
    </w:p>
    <w:p w14:paraId="7791FFC1" w14:textId="77777777" w:rsidR="00214621" w:rsidRPr="002F0370" w:rsidRDefault="00214621" w:rsidP="00214621">
      <w:pPr>
        <w:pStyle w:val="Proposal"/>
      </w:pPr>
    </w:p>
    <w:p w14:paraId="54B6AE1F" w14:textId="77777777" w:rsidR="00214621" w:rsidRDefault="00214621" w:rsidP="00D556F1"/>
    <w:p w14:paraId="172E7D59" w14:textId="7AA29A4A" w:rsidR="00B54652" w:rsidRDefault="007710AE" w:rsidP="007710AE">
      <w:pPr>
        <w:pStyle w:val="Heading3"/>
      </w:pPr>
      <w:r>
        <w:t>2.1.</w:t>
      </w:r>
      <w:r w:rsidR="00804D91">
        <w:t>3</w:t>
      </w:r>
      <w:r>
        <w:tab/>
        <w:t>MPR/A-MPR</w:t>
      </w:r>
    </w:p>
    <w:p w14:paraId="51CFE7F1" w14:textId="7C9D1244" w:rsidR="00790851" w:rsidRDefault="0001076F" w:rsidP="00790851">
      <w:r>
        <w:t>D</w:t>
      </w:r>
      <w:r w:rsidR="00790851">
        <w:t>uring the RAN4#106bis meeting</w:t>
      </w:r>
      <w:r>
        <w:t xml:space="preserve"> it was agreed that</w:t>
      </w:r>
      <w:r w:rsidR="00790851">
        <w:t xml:space="preserve"> the basic NTN band MPR requirements would also apply to the NTN L-/S-band. As can be seen from the corresponding table below, depending on the waveform and MCS, different MPR requirements will apply allowing a UE to back-off, if needed, its maximum transmission power.</w:t>
      </w:r>
    </w:p>
    <w:p w14:paraId="2A609EB7" w14:textId="4329D0A2" w:rsidR="00603ABF" w:rsidRDefault="00603ABF" w:rsidP="00603ABF">
      <w:pPr>
        <w:pStyle w:val="TH"/>
      </w:pPr>
      <w:r>
        <w:lastRenderedPageBreak/>
        <w:t>Table 2.1.</w:t>
      </w:r>
      <w:r w:rsidR="00804D91">
        <w:t>3</w:t>
      </w:r>
      <w:r>
        <w:t xml:space="preserve">-1: </w:t>
      </w:r>
      <w:r w:rsidRPr="00603ABF">
        <w:t>Maximum power reduction (MPR) for power class 3</w:t>
      </w:r>
      <w:r>
        <w:t>.</w:t>
      </w:r>
    </w:p>
    <w:tbl>
      <w:tblPr>
        <w:tblW w:w="9577" w:type="dxa"/>
        <w:tblInd w:w="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1072"/>
        <w:gridCol w:w="1560"/>
        <w:gridCol w:w="2268"/>
        <w:gridCol w:w="2551"/>
        <w:gridCol w:w="2126"/>
      </w:tblGrid>
      <w:tr w:rsidR="00603ABF" w:rsidRPr="00A1115A" w14:paraId="75896212" w14:textId="77777777" w:rsidTr="00120398">
        <w:trPr>
          <w:trHeight w:val="187"/>
        </w:trPr>
        <w:tc>
          <w:tcPr>
            <w:tcW w:w="263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B8688" w14:textId="77777777" w:rsidR="00603ABF" w:rsidRPr="00A1115A" w:rsidRDefault="00603ABF" w:rsidP="00120398">
            <w:pPr>
              <w:pStyle w:val="TAH"/>
            </w:pPr>
            <w:r w:rsidRPr="00A1115A">
              <w:t>Modulation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4FF0D" w14:textId="77777777" w:rsidR="00603ABF" w:rsidRPr="00A1115A" w:rsidRDefault="00603ABF" w:rsidP="00120398">
            <w:pPr>
              <w:pStyle w:val="TAH"/>
            </w:pPr>
            <w:r w:rsidRPr="00A1115A">
              <w:t>MPR (dB)</w:t>
            </w:r>
          </w:p>
        </w:tc>
      </w:tr>
      <w:tr w:rsidR="00603ABF" w:rsidRPr="00A1115A" w14:paraId="1E179291" w14:textId="77777777" w:rsidTr="00120398">
        <w:trPr>
          <w:trHeight w:val="187"/>
        </w:trPr>
        <w:tc>
          <w:tcPr>
            <w:tcW w:w="26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45044" w14:textId="77777777" w:rsidR="00603ABF" w:rsidRPr="00A1115A" w:rsidRDefault="00603ABF" w:rsidP="00120398">
            <w:pPr>
              <w:pStyle w:val="TAH"/>
              <w:rPr>
                <w:rFonts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800C5" w14:textId="77777777" w:rsidR="00603ABF" w:rsidRPr="00A1115A" w:rsidRDefault="00603ABF" w:rsidP="00120398">
            <w:pPr>
              <w:pStyle w:val="TAH"/>
            </w:pPr>
            <w:r w:rsidRPr="00A1115A">
              <w:t>Edge RB allocations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1244A7" w14:textId="77777777" w:rsidR="00603ABF" w:rsidRPr="00A1115A" w:rsidRDefault="00603ABF" w:rsidP="00120398">
            <w:pPr>
              <w:pStyle w:val="TAH"/>
            </w:pPr>
            <w:r w:rsidRPr="00A1115A">
              <w:t>Outer RB allocations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E0B89F" w14:textId="77777777" w:rsidR="00603ABF" w:rsidRPr="00A1115A" w:rsidRDefault="00603ABF" w:rsidP="00120398">
            <w:pPr>
              <w:pStyle w:val="TAH"/>
            </w:pPr>
            <w:r w:rsidRPr="00A1115A">
              <w:t>Inner RB allocations</w:t>
            </w:r>
          </w:p>
        </w:tc>
      </w:tr>
      <w:tr w:rsidR="00603ABF" w:rsidRPr="00A1115A" w14:paraId="06B40F02" w14:textId="77777777" w:rsidTr="00120398">
        <w:trPr>
          <w:trHeight w:val="187"/>
        </w:trPr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95E803F" w14:textId="77777777" w:rsidR="00603ABF" w:rsidRPr="00A1115A" w:rsidRDefault="00603ABF" w:rsidP="00120398">
            <w:pPr>
              <w:pStyle w:val="TAC"/>
            </w:pPr>
            <w:r w:rsidRPr="00A1115A">
              <w:t>DFT-s-OFDM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96AB3E0" w14:textId="77777777" w:rsidR="00603ABF" w:rsidRPr="00A1115A" w:rsidRDefault="00603ABF" w:rsidP="00120398">
            <w:pPr>
              <w:pStyle w:val="TAC"/>
            </w:pPr>
            <w:r w:rsidRPr="00A1115A">
              <w:t>Pi/2 BPSK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35AAF" w14:textId="77777777" w:rsidR="00603ABF" w:rsidRPr="00A1115A" w:rsidRDefault="00603ABF" w:rsidP="00120398">
            <w:pPr>
              <w:pStyle w:val="TAC"/>
            </w:pPr>
            <w:r w:rsidRPr="00A1115A">
              <w:t>≤ 3.5</w:t>
            </w:r>
            <w:r w:rsidRPr="00A1115A">
              <w:rPr>
                <w:vertAlign w:val="superscript"/>
              </w:rPr>
              <w:t>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3AE244" w14:textId="77777777" w:rsidR="00603ABF" w:rsidRPr="00A1115A" w:rsidRDefault="00603ABF" w:rsidP="00120398">
            <w:pPr>
              <w:pStyle w:val="TAC"/>
              <w:rPr>
                <w:lang w:val="en-CA"/>
              </w:rPr>
            </w:pPr>
            <w:r w:rsidRPr="00A1115A">
              <w:t>≤ 1.2</w:t>
            </w:r>
            <w:r w:rsidRPr="00A1115A">
              <w:rPr>
                <w:vertAlign w:val="superscript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06F363" w14:textId="77777777" w:rsidR="00603ABF" w:rsidRPr="00A1115A" w:rsidRDefault="00603ABF" w:rsidP="00120398">
            <w:pPr>
              <w:pStyle w:val="TAC"/>
            </w:pPr>
            <w:r w:rsidRPr="00A1115A">
              <w:t>≤ 0.2</w:t>
            </w:r>
            <w:r w:rsidRPr="00A1115A">
              <w:rPr>
                <w:vertAlign w:val="superscript"/>
              </w:rPr>
              <w:t>1</w:t>
            </w:r>
          </w:p>
        </w:tc>
      </w:tr>
      <w:tr w:rsidR="00603ABF" w:rsidRPr="00A1115A" w14:paraId="3821F454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4B084BC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E1054D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52F1E" w14:textId="77777777" w:rsidR="00603ABF" w:rsidRPr="00A1115A" w:rsidRDefault="00603ABF" w:rsidP="00120398">
            <w:pPr>
              <w:pStyle w:val="TAC"/>
            </w:pPr>
            <w:r w:rsidRPr="00A1115A">
              <w:t>≤ 0.5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D6B10" w14:textId="77777777" w:rsidR="00603ABF" w:rsidRPr="00A1115A" w:rsidRDefault="00603ABF" w:rsidP="00120398">
            <w:pPr>
              <w:pStyle w:val="TAC"/>
            </w:pPr>
            <w:r w:rsidRPr="00A1115A">
              <w:t>≤ 0.5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12480" w14:textId="77777777" w:rsidR="00603ABF" w:rsidRPr="00A1115A" w:rsidRDefault="00603ABF" w:rsidP="00120398">
            <w:pPr>
              <w:pStyle w:val="TAC"/>
              <w:rPr>
                <w:lang w:val="en-CA"/>
              </w:rPr>
            </w:pPr>
            <w:r w:rsidRPr="00A1115A">
              <w:t>0</w:t>
            </w:r>
            <w:r w:rsidRPr="00A1115A">
              <w:rPr>
                <w:vertAlign w:val="superscript"/>
              </w:rPr>
              <w:t>2</w:t>
            </w:r>
          </w:p>
        </w:tc>
      </w:tr>
      <w:tr w:rsidR="00603ABF" w:rsidRPr="00A1115A" w14:paraId="2E18AA43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9A70C57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912691" w14:textId="77777777" w:rsidR="00603ABF" w:rsidRPr="00A1115A" w:rsidRDefault="00603ABF" w:rsidP="00120398">
            <w:pPr>
              <w:pStyle w:val="TAC"/>
            </w:pPr>
            <w:r w:rsidRPr="00A1115A">
              <w:t>Pi/2 BPSK w Pi/2 BPSK DMRS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17506" w14:textId="77777777" w:rsidR="00603ABF" w:rsidRPr="00A1115A" w:rsidRDefault="00603ABF" w:rsidP="00120398">
            <w:pPr>
              <w:pStyle w:val="TAC"/>
            </w:pPr>
            <w:r w:rsidRPr="00A1115A">
              <w:t>≤ 0.5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7333AF" w14:textId="77777777" w:rsidR="00603ABF" w:rsidRPr="00A1115A" w:rsidRDefault="00603ABF" w:rsidP="00120398">
            <w:pPr>
              <w:pStyle w:val="TAC"/>
            </w:pPr>
            <w:r w:rsidRPr="00A1115A">
              <w:t xml:space="preserve"> 0</w:t>
            </w:r>
            <w:r w:rsidRPr="00A1115A">
              <w:rPr>
                <w:vertAlign w:val="superscript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28582" w14:textId="77777777" w:rsidR="00603ABF" w:rsidRPr="00A1115A" w:rsidRDefault="00603ABF" w:rsidP="00120398">
            <w:pPr>
              <w:pStyle w:val="TAC"/>
            </w:pPr>
            <w:r w:rsidRPr="00A1115A">
              <w:t>0</w:t>
            </w:r>
            <w:r w:rsidRPr="00A1115A">
              <w:rPr>
                <w:vertAlign w:val="superscript"/>
              </w:rPr>
              <w:t>2</w:t>
            </w:r>
          </w:p>
        </w:tc>
      </w:tr>
      <w:tr w:rsidR="00603ABF" w:rsidRPr="00A1115A" w14:paraId="2E8149CD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0348A49C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FA71A" w14:textId="77777777" w:rsidR="00603ABF" w:rsidRPr="00A1115A" w:rsidRDefault="00603ABF" w:rsidP="00120398">
            <w:pPr>
              <w:pStyle w:val="TAC"/>
            </w:pPr>
            <w:r w:rsidRPr="00A1115A">
              <w:t>QPSK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A4D4A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3ED3F" w14:textId="77777777" w:rsidR="00603ABF" w:rsidRPr="00A1115A" w:rsidRDefault="00603ABF" w:rsidP="00120398">
            <w:pPr>
              <w:pStyle w:val="TAC"/>
            </w:pPr>
            <w:r w:rsidRPr="00A1115A">
              <w:rPr>
                <w:lang w:val="en-CA"/>
              </w:rPr>
              <w:t>0</w:t>
            </w:r>
          </w:p>
        </w:tc>
      </w:tr>
      <w:tr w:rsidR="00603ABF" w:rsidRPr="00A1115A" w14:paraId="0D1BA0D3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30F914FE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724BF" w14:textId="77777777" w:rsidR="00603ABF" w:rsidRPr="00A1115A" w:rsidRDefault="00603ABF" w:rsidP="00120398">
            <w:pPr>
              <w:pStyle w:val="TAC"/>
            </w:pPr>
            <w:r w:rsidRPr="00A1115A">
              <w:t>16 QAM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9905F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47650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1</w:t>
            </w:r>
          </w:p>
        </w:tc>
      </w:tr>
      <w:tr w:rsidR="00603ABF" w:rsidRPr="00A1115A" w14:paraId="41BD5945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77F5763F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6468D" w14:textId="77777777" w:rsidR="00603ABF" w:rsidRPr="00A1115A" w:rsidRDefault="00603ABF" w:rsidP="00120398">
            <w:pPr>
              <w:pStyle w:val="TAC"/>
            </w:pPr>
            <w:r w:rsidRPr="00A1115A">
              <w:t>64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D45D9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2.5</w:t>
            </w:r>
          </w:p>
        </w:tc>
      </w:tr>
      <w:tr w:rsidR="00603ABF" w:rsidRPr="00A1115A" w14:paraId="318F22CB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671D4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19899D" w14:textId="77777777" w:rsidR="00603ABF" w:rsidRPr="00A1115A" w:rsidRDefault="00603ABF" w:rsidP="00120398">
            <w:pPr>
              <w:pStyle w:val="TAC"/>
            </w:pPr>
            <w:r w:rsidRPr="00A1115A">
              <w:rPr>
                <w:lang w:eastAsia="zh-CN"/>
              </w:rPr>
              <w:t>256</w:t>
            </w:r>
            <w:r w:rsidRPr="00A1115A">
              <w:t xml:space="preserve">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11D55" w14:textId="77777777" w:rsidR="00603ABF" w:rsidRPr="00A1115A" w:rsidRDefault="00603ABF" w:rsidP="00120398">
            <w:pPr>
              <w:pStyle w:val="TAC"/>
            </w:pPr>
            <w:r w:rsidRPr="00A1115A">
              <w:t>≤ 4.5</w:t>
            </w:r>
          </w:p>
        </w:tc>
      </w:tr>
      <w:tr w:rsidR="00603ABF" w:rsidRPr="00A1115A" w14:paraId="39982983" w14:textId="77777777" w:rsidTr="00120398">
        <w:trPr>
          <w:trHeight w:val="187"/>
        </w:trPr>
        <w:tc>
          <w:tcPr>
            <w:tcW w:w="107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5B368236" w14:textId="77777777" w:rsidR="00603ABF" w:rsidRPr="00A1115A" w:rsidRDefault="00603ABF" w:rsidP="00120398">
            <w:pPr>
              <w:pStyle w:val="TAC"/>
              <w:rPr>
                <w:lang w:eastAsia="zh-CN"/>
              </w:rPr>
            </w:pPr>
            <w:r w:rsidRPr="00A1115A">
              <w:t>CP-OFDM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E41DC" w14:textId="77777777" w:rsidR="00603ABF" w:rsidRPr="00A1115A" w:rsidRDefault="00603ABF" w:rsidP="00120398">
            <w:pPr>
              <w:pStyle w:val="TAC"/>
              <w:rPr>
                <w:lang w:eastAsia="zh-CN"/>
              </w:rPr>
            </w:pPr>
            <w:r w:rsidRPr="00A1115A">
              <w:t>QPSK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A17281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2BA0B" w14:textId="77777777" w:rsidR="00603ABF" w:rsidRPr="00A1115A" w:rsidRDefault="00603ABF" w:rsidP="00120398">
            <w:pPr>
              <w:pStyle w:val="TAC"/>
            </w:pPr>
            <w:r w:rsidRPr="00A1115A">
              <w:t>≤</w:t>
            </w:r>
            <w:r w:rsidRPr="00A1115A">
              <w:rPr>
                <w:lang w:val="en-CA"/>
              </w:rPr>
              <w:t xml:space="preserve"> 1.5</w:t>
            </w:r>
          </w:p>
        </w:tc>
      </w:tr>
      <w:tr w:rsidR="00603ABF" w:rsidRPr="00A1115A" w14:paraId="2FEC368F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D7D678D" w14:textId="77777777" w:rsidR="00603ABF" w:rsidRPr="00A1115A" w:rsidRDefault="00603ABF" w:rsidP="00120398">
            <w:pPr>
              <w:pStyle w:val="TAC"/>
              <w:rPr>
                <w:lang w:eastAsia="zh-C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A4158" w14:textId="77777777" w:rsidR="00603ABF" w:rsidRPr="00A1115A" w:rsidRDefault="00603ABF" w:rsidP="00120398">
            <w:pPr>
              <w:pStyle w:val="TAC"/>
              <w:rPr>
                <w:lang w:eastAsia="zh-CN"/>
              </w:rPr>
            </w:pPr>
            <w:r w:rsidRPr="00A1115A">
              <w:t>16 QAM</w:t>
            </w:r>
          </w:p>
        </w:tc>
        <w:tc>
          <w:tcPr>
            <w:tcW w:w="4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9C4DB" w14:textId="77777777" w:rsidR="00603ABF" w:rsidRPr="00A1115A" w:rsidRDefault="00603ABF" w:rsidP="00120398">
            <w:pPr>
              <w:pStyle w:val="TAC"/>
            </w:pPr>
            <w:r w:rsidRPr="00A1115A">
              <w:t>≤ 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1D103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2</w:t>
            </w:r>
          </w:p>
        </w:tc>
      </w:tr>
      <w:tr w:rsidR="00603ABF" w:rsidRPr="00A1115A" w14:paraId="25F88066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3F5D6F5" w14:textId="77777777" w:rsidR="00603ABF" w:rsidRPr="00A1115A" w:rsidRDefault="00603ABF" w:rsidP="00120398">
            <w:pPr>
              <w:pStyle w:val="TAC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4421A9" w14:textId="77777777" w:rsidR="00603ABF" w:rsidRPr="00A1115A" w:rsidRDefault="00603ABF" w:rsidP="00120398">
            <w:pPr>
              <w:pStyle w:val="TAC"/>
            </w:pPr>
            <w:r w:rsidRPr="00A1115A">
              <w:rPr>
                <w:lang w:eastAsia="zh-CN"/>
              </w:rPr>
              <w:t>64</w:t>
            </w:r>
            <w:r w:rsidRPr="00A1115A">
              <w:t xml:space="preserve">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C3420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3.5</w:t>
            </w:r>
          </w:p>
        </w:tc>
      </w:tr>
      <w:tr w:rsidR="00603ABF" w:rsidRPr="00A1115A" w14:paraId="0FE59E34" w14:textId="77777777" w:rsidTr="00120398">
        <w:trPr>
          <w:trHeight w:val="187"/>
        </w:trPr>
        <w:tc>
          <w:tcPr>
            <w:tcW w:w="10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629B8D" w14:textId="77777777" w:rsidR="00603ABF" w:rsidRPr="00A1115A" w:rsidRDefault="00603ABF" w:rsidP="00120398">
            <w:pPr>
              <w:pStyle w:val="TAC"/>
              <w:rPr>
                <w:lang w:eastAsia="zh-C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64989" w14:textId="77777777" w:rsidR="00603ABF" w:rsidRPr="00A1115A" w:rsidRDefault="00603ABF" w:rsidP="00120398">
            <w:pPr>
              <w:pStyle w:val="TAC"/>
              <w:rPr>
                <w:lang w:eastAsia="zh-CN"/>
              </w:rPr>
            </w:pPr>
            <w:r w:rsidRPr="00A1115A">
              <w:rPr>
                <w:lang w:eastAsia="zh-CN"/>
              </w:rPr>
              <w:t>256 QAM</w:t>
            </w:r>
          </w:p>
        </w:tc>
        <w:tc>
          <w:tcPr>
            <w:tcW w:w="694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6FFA65" w14:textId="77777777" w:rsidR="00603ABF" w:rsidRPr="00A1115A" w:rsidRDefault="00603ABF" w:rsidP="00120398">
            <w:pPr>
              <w:pStyle w:val="TAC"/>
            </w:pPr>
            <w:r w:rsidRPr="00A1115A">
              <w:t xml:space="preserve">≤ </w:t>
            </w:r>
            <w:r w:rsidRPr="00A1115A">
              <w:rPr>
                <w:lang w:val="en-CA"/>
              </w:rPr>
              <w:t>6.5</w:t>
            </w:r>
          </w:p>
        </w:tc>
      </w:tr>
      <w:tr w:rsidR="00603ABF" w:rsidRPr="00A1115A" w14:paraId="79D67178" w14:textId="77777777" w:rsidTr="00120398">
        <w:tc>
          <w:tcPr>
            <w:tcW w:w="957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2FC7E" w14:textId="77777777" w:rsidR="00603ABF" w:rsidRPr="00A1115A" w:rsidRDefault="00603ABF" w:rsidP="00120398">
            <w:pPr>
              <w:pStyle w:val="TAN"/>
            </w:pPr>
            <w:r w:rsidRPr="00A1115A">
              <w:t>NOTE 1:</w:t>
            </w:r>
            <w:r w:rsidRPr="00A1115A">
              <w:tab/>
              <w:t xml:space="preserve">Applicable for UE operating in TDD mode with Pi/2 BPSK modulation and </w:t>
            </w:r>
            <w:bookmarkStart w:id="57" w:name="_Hlk525291220"/>
            <w:r w:rsidRPr="00A1115A">
              <w:t xml:space="preserve">UE indicates support for UE capability </w:t>
            </w:r>
            <w:r w:rsidRPr="00A1115A">
              <w:rPr>
                <w:i/>
                <w:lang w:val="en-US"/>
              </w:rPr>
              <w:t>powerBoosting-pi2BPSK</w:t>
            </w:r>
            <w:r w:rsidRPr="00A1115A" w:rsidDel="00B4601F">
              <w:rPr>
                <w:i/>
              </w:rPr>
              <w:t xml:space="preserve"> </w:t>
            </w:r>
            <w:bookmarkEnd w:id="57"/>
            <w:r w:rsidRPr="00A1115A">
              <w:t xml:space="preserve">and if the IE </w:t>
            </w:r>
            <w:r w:rsidRPr="00A1115A">
              <w:rPr>
                <w:i/>
                <w:lang w:val="en-US"/>
              </w:rPr>
              <w:t>powerBoostPi2BPSK</w:t>
            </w:r>
            <w:r w:rsidRPr="00A1115A" w:rsidDel="007C4ED7">
              <w:t xml:space="preserve"> </w:t>
            </w:r>
            <w:r w:rsidRPr="00A1115A">
              <w:t>is set to 1 and 40 % or less slots in radio frame are used for UL transmission for bands n40, n41, n77, n78 and n79. The reference power of 0 dB MPR is 26 dBm.</w:t>
            </w:r>
          </w:p>
          <w:p w14:paraId="62CD522D" w14:textId="77777777" w:rsidR="00603ABF" w:rsidRPr="00A1115A" w:rsidRDefault="00603ABF" w:rsidP="00120398">
            <w:pPr>
              <w:pStyle w:val="TAN"/>
            </w:pPr>
            <w:r w:rsidRPr="00A1115A">
              <w:t>NOTE 2:</w:t>
            </w:r>
            <w:r w:rsidRPr="00A1115A">
              <w:tab/>
              <w:t xml:space="preserve">Applicable for UE operating in FDD mode, or in TDD mode in bands other than n40, n41, n77, n78 and n79 with Pi/2 BPSK modulation and if the IE </w:t>
            </w:r>
            <w:r w:rsidRPr="00A1115A">
              <w:rPr>
                <w:i/>
                <w:lang w:val="en-US"/>
              </w:rPr>
              <w:t>powerBoostPi2BPSK</w:t>
            </w:r>
            <w:r w:rsidRPr="00A1115A" w:rsidDel="007C4ED7">
              <w:t xml:space="preserve"> </w:t>
            </w:r>
            <w:r w:rsidRPr="00A1115A">
              <w:t xml:space="preserve">is set to 0 and if more than 40 % of slots in radio frame are used for UL transmission for bands n40, n41, n77, n78 and n79. </w:t>
            </w:r>
          </w:p>
        </w:tc>
      </w:tr>
    </w:tbl>
    <w:p w14:paraId="5411BF98" w14:textId="77777777" w:rsidR="00790851" w:rsidRDefault="00790851" w:rsidP="00790851"/>
    <w:p w14:paraId="196B9369" w14:textId="6ADF148C" w:rsidR="00532800" w:rsidRDefault="00790851" w:rsidP="00790851">
      <w:r>
        <w:t>As already elaborated in section 2.1.1 above, the NTN L-/S-band UL block is close the GNSS services, for which both ETSI and FCC introduce quite strict requirements on the out-of-band emissions. To ensure that all requirements are met – in fact not only out-of-band but also in-band</w:t>
      </w:r>
      <w:r w:rsidR="002C1A5A">
        <w:t xml:space="preserve"> emission requirements</w:t>
      </w:r>
      <w:r>
        <w:t xml:space="preserve"> – we conduct a series of simulations to estimate power back-off that could be needed depending on the channel location, size, allocated RBs, etc. All simulations are run with the same </w:t>
      </w:r>
      <w:r w:rsidR="00532800">
        <w:t xml:space="preserve">common </w:t>
      </w:r>
      <w:r>
        <w:t>parameters</w:t>
      </w:r>
      <w:r w:rsidR="00532800">
        <w:t xml:space="preserve"> as follows:</w:t>
      </w:r>
    </w:p>
    <w:p w14:paraId="075508D8" w14:textId="2898EA40" w:rsidR="00532800" w:rsidRDefault="00532800" w:rsidP="00532800">
      <w:pPr>
        <w:pStyle w:val="B1"/>
      </w:pPr>
      <w:r>
        <w:t>-</w:t>
      </w:r>
      <w:r>
        <w:tab/>
        <w:t>Tx power: PC3 +23dBm</w:t>
      </w:r>
    </w:p>
    <w:p w14:paraId="68579963" w14:textId="2993FDD1" w:rsidR="00532800" w:rsidRDefault="00532800" w:rsidP="00532800">
      <w:pPr>
        <w:pStyle w:val="B1"/>
      </w:pPr>
      <w:r>
        <w:t>-</w:t>
      </w:r>
      <w:r>
        <w:tab/>
        <w:t>LO placement: always in the centre of the carrier</w:t>
      </w:r>
    </w:p>
    <w:p w14:paraId="1DE6B809" w14:textId="34788CC6" w:rsidR="00532800" w:rsidRDefault="00532800" w:rsidP="00532800">
      <w:pPr>
        <w:pStyle w:val="B1"/>
      </w:pPr>
      <w:r>
        <w:t>-</w:t>
      </w:r>
      <w:r>
        <w:tab/>
        <w:t>Regulations: ETSI</w:t>
      </w:r>
      <w:r w:rsidR="00804D91">
        <w:t xml:space="preserve"> and FCC</w:t>
      </w:r>
    </w:p>
    <w:p w14:paraId="72C7B716" w14:textId="77777777" w:rsidR="00DA7E28" w:rsidRDefault="00DA7E28" w:rsidP="00790851"/>
    <w:p w14:paraId="023D13AC" w14:textId="113D2BD8" w:rsidR="00790851" w:rsidRDefault="00532800" w:rsidP="00790851">
      <w:r>
        <w:t>T</w:t>
      </w:r>
      <w:r w:rsidR="00790851">
        <w:t xml:space="preserve">he only varying parameter is the channel size and its </w:t>
      </w:r>
      <w:r w:rsidR="00357C67">
        <w:t xml:space="preserve">centre frequency </w:t>
      </w:r>
      <w:r w:rsidR="00790851">
        <w:t>location</w:t>
      </w:r>
      <w:r>
        <w:t xml:space="preserve"> as presented below</w:t>
      </w:r>
      <w:r w:rsidR="00E64FFE">
        <w:t>:</w:t>
      </w:r>
    </w:p>
    <w:p w14:paraId="07571E57" w14:textId="0E3A723E" w:rsidR="00790851" w:rsidRDefault="00790851" w:rsidP="00790851">
      <w:pPr>
        <w:pStyle w:val="B1"/>
      </w:pPr>
      <w:r>
        <w:t>-</w:t>
      </w:r>
      <w:r>
        <w:tab/>
      </w:r>
      <w:r w:rsidR="001A6F25">
        <w:t xml:space="preserve">NR </w:t>
      </w:r>
      <w:r>
        <w:t>5MHz channel</w:t>
      </w:r>
      <w:r w:rsidR="001A6F25">
        <w:t xml:space="preserve"> at the following centre frequencies</w:t>
      </w:r>
      <w:r>
        <w:t>:</w:t>
      </w:r>
    </w:p>
    <w:p w14:paraId="04148563" w14:textId="416735DD" w:rsidR="00790851" w:rsidRDefault="00790851" w:rsidP="00790851">
      <w:pPr>
        <w:pStyle w:val="B2"/>
      </w:pPr>
      <w:r>
        <w:t>a)</w:t>
      </w:r>
      <w:r>
        <w:tab/>
        <w:t>Fc=1612.5MHz</w:t>
      </w:r>
    </w:p>
    <w:p w14:paraId="766C785A" w14:textId="204FC457" w:rsidR="00790851" w:rsidRDefault="00790851" w:rsidP="00790851">
      <w:pPr>
        <w:pStyle w:val="B2"/>
      </w:pPr>
      <w:r>
        <w:t>b)</w:t>
      </w:r>
      <w:r>
        <w:tab/>
        <w:t>Fc=161</w:t>
      </w:r>
      <w:r w:rsidR="00CC5FEB">
        <w:t>5</w:t>
      </w:r>
      <w:r>
        <w:t>.5MHz</w:t>
      </w:r>
    </w:p>
    <w:p w14:paraId="27E8A960" w14:textId="10384770" w:rsidR="00790851" w:rsidRDefault="00790851" w:rsidP="00790851">
      <w:pPr>
        <w:pStyle w:val="B2"/>
      </w:pPr>
      <w:r>
        <w:t>c)</w:t>
      </w:r>
      <w:r>
        <w:tab/>
        <w:t>Fc=162</w:t>
      </w:r>
      <w:r w:rsidR="002317AD">
        <w:t>0.5</w:t>
      </w:r>
      <w:r>
        <w:t>MHz</w:t>
      </w:r>
    </w:p>
    <w:p w14:paraId="621DB08F" w14:textId="28F1F7D4" w:rsidR="00790851" w:rsidRDefault="00790851" w:rsidP="00790851">
      <w:pPr>
        <w:pStyle w:val="B2"/>
      </w:pPr>
      <w:r>
        <w:t>d)</w:t>
      </w:r>
      <w:r>
        <w:tab/>
        <w:t>Fc=1624MHz</w:t>
      </w:r>
    </w:p>
    <w:p w14:paraId="56824410" w14:textId="13D4904F" w:rsidR="00790851" w:rsidRDefault="00790851" w:rsidP="00790851">
      <w:pPr>
        <w:pStyle w:val="B1"/>
      </w:pPr>
      <w:r>
        <w:t>-</w:t>
      </w:r>
      <w:r>
        <w:tab/>
      </w:r>
      <w:r w:rsidR="001A6F25">
        <w:t xml:space="preserve">NR </w:t>
      </w:r>
      <w:r>
        <w:t>10MHz channel</w:t>
      </w:r>
      <w:r w:rsidR="001A6F25">
        <w:t xml:space="preserve"> at the following centre frequencies</w:t>
      </w:r>
      <w:r>
        <w:t>:</w:t>
      </w:r>
    </w:p>
    <w:p w14:paraId="12990130" w14:textId="3C74BDA6" w:rsidR="00790851" w:rsidRDefault="00790851" w:rsidP="00790851">
      <w:pPr>
        <w:pStyle w:val="B2"/>
      </w:pPr>
      <w:r>
        <w:t>a)</w:t>
      </w:r>
      <w:r>
        <w:tab/>
        <w:t>Fc=1615MHz.</w:t>
      </w:r>
    </w:p>
    <w:p w14:paraId="72126B3F" w14:textId="30E8D7E1" w:rsidR="00790851" w:rsidRDefault="00790851" w:rsidP="00790851">
      <w:pPr>
        <w:pStyle w:val="B2"/>
      </w:pPr>
      <w:r>
        <w:t>b)</w:t>
      </w:r>
      <w:r>
        <w:tab/>
        <w:t>Fc=1621.5MHz</w:t>
      </w:r>
    </w:p>
    <w:p w14:paraId="73BAEB4F" w14:textId="5CB0D215" w:rsidR="00790851" w:rsidRDefault="00790851" w:rsidP="00790851">
      <w:pPr>
        <w:pStyle w:val="B1"/>
      </w:pPr>
      <w:r>
        <w:t>-</w:t>
      </w:r>
      <w:r>
        <w:tab/>
      </w:r>
      <w:r w:rsidR="001A6F25">
        <w:t xml:space="preserve">NR </w:t>
      </w:r>
      <w:r>
        <w:t>15MHz channel</w:t>
      </w:r>
      <w:r w:rsidR="001A6F25">
        <w:t xml:space="preserve"> at the following centre frequencies</w:t>
      </w:r>
      <w:r>
        <w:t>:</w:t>
      </w:r>
    </w:p>
    <w:p w14:paraId="1AE5FE07" w14:textId="53172B6B" w:rsidR="00790851" w:rsidRDefault="00790851" w:rsidP="00790851">
      <w:pPr>
        <w:pStyle w:val="B2"/>
      </w:pPr>
      <w:r>
        <w:t>a)</w:t>
      </w:r>
      <w:r>
        <w:tab/>
        <w:t>Fc=1617.5MHz</w:t>
      </w:r>
    </w:p>
    <w:p w14:paraId="2EE4E977" w14:textId="7C586B68" w:rsidR="00790851" w:rsidRDefault="00790851" w:rsidP="00790851">
      <w:pPr>
        <w:pStyle w:val="B2"/>
      </w:pPr>
      <w:r>
        <w:t>b)</w:t>
      </w:r>
      <w:r>
        <w:tab/>
        <w:t>Fc=1619MHz</w:t>
      </w:r>
    </w:p>
    <w:p w14:paraId="42C35ECC" w14:textId="77777777" w:rsidR="00740DCF" w:rsidRDefault="00740DCF" w:rsidP="00005998"/>
    <w:p w14:paraId="735D0FEA" w14:textId="77777777" w:rsidR="00DA7E28" w:rsidRDefault="00DA7E28" w:rsidP="00005998"/>
    <w:p w14:paraId="57DDD56E" w14:textId="6B289DAB" w:rsidR="00DA7E28" w:rsidRDefault="00DA7E28" w:rsidP="00005998">
      <w:r>
        <w:lastRenderedPageBreak/>
        <w:t xml:space="preserve">Figure 2.1.3-1 below shows 5, 10 and 15MHz channels with the corresponding centre frequencies used for the A-MPR simulations. For all channels left- and right-most edges are considered, and for the 5MHz channel two additional inner cases are simulated. It is worth noting that inner 5MHz channels are placed in such a way that they are contained within the corresponding ETSI sub-ranges.  </w:t>
      </w:r>
    </w:p>
    <w:p w14:paraId="1454FE79" w14:textId="54C18385" w:rsidR="00DA7E28" w:rsidRDefault="00DA7E28" w:rsidP="00DA7E28">
      <w:pPr>
        <w:jc w:val="center"/>
      </w:pPr>
      <w:r>
        <w:rPr>
          <w:noProof/>
        </w:rPr>
        <w:drawing>
          <wp:inline distT="0" distB="0" distL="0" distR="0" wp14:anchorId="075E9A4D" wp14:editId="64BD84C2">
            <wp:extent cx="3063240" cy="3033643"/>
            <wp:effectExtent l="0" t="0" r="0" b="1905"/>
            <wp:docPr id="8765149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514984" name="Picture 87651498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7025" cy="304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F550C" w14:textId="5B97AC26" w:rsidR="00DA7E28" w:rsidRDefault="00DA7E28" w:rsidP="00DA7E28">
      <w:pPr>
        <w:pStyle w:val="TF"/>
      </w:pPr>
      <w:r>
        <w:t xml:space="preserve">Figure 2.1.3-1: Considered channels for </w:t>
      </w:r>
      <w:r w:rsidR="00843D2F">
        <w:t>power back-off</w:t>
      </w:r>
      <w:r>
        <w:t xml:space="preserve"> simulations.</w:t>
      </w:r>
    </w:p>
    <w:p w14:paraId="17FC409C" w14:textId="416D4797" w:rsidR="00005998" w:rsidRDefault="00005998" w:rsidP="00005998">
      <w:r>
        <w:t>Appendix A</w:t>
      </w:r>
      <w:r w:rsidR="00CC3B3B">
        <w:t>1-A3 (for ETSI) and</w:t>
      </w:r>
      <w:r>
        <w:t xml:space="preserve"> </w:t>
      </w:r>
      <w:r w:rsidR="00F63521">
        <w:t>B</w:t>
      </w:r>
      <w:r w:rsidR="00CC3B3B">
        <w:t>1-B3</w:t>
      </w:r>
      <w:r w:rsidR="007468F3">
        <w:t xml:space="preserve"> </w:t>
      </w:r>
      <w:r w:rsidR="00CC3B3B">
        <w:t xml:space="preserve">(for FCC) </w:t>
      </w:r>
      <w:r>
        <w:t xml:space="preserve">contain the corresponding power back-off figures for different NR channels and centre frequencies, </w:t>
      </w:r>
      <w:r w:rsidR="0074188E">
        <w:t xml:space="preserve">short </w:t>
      </w:r>
      <w:r>
        <w:t>summary for which is presented below:</w:t>
      </w:r>
    </w:p>
    <w:p w14:paraId="4971D489" w14:textId="23AA3F1A" w:rsidR="00975EE4" w:rsidRDefault="00975EE4" w:rsidP="00975EE4">
      <w:pPr>
        <w:pStyle w:val="B1"/>
      </w:pPr>
      <w:r>
        <w:t>-</w:t>
      </w:r>
      <w:r>
        <w:tab/>
        <w:t xml:space="preserve">NR channels placed at the leftmost edge of the band might need power back-off, exact value of which depends on the number of the scheduled RBs and their location. </w:t>
      </w:r>
      <w:r w:rsidR="00CC3B3B">
        <w:t xml:space="preserve">Results are the same for both FCC and ETSI requirements because the main limiting factor is the out-of-band emission requirements, which are the same for both regulatory domains. In other words, even though ETSI has additional in-band emission requirements, they do not impact results. </w:t>
      </w:r>
      <w:r>
        <w:t xml:space="preserve">As somewhat anticipated, RBs scheduled at the centre of the NR channel do not require any power back-off; but RBs scheduled at the leftmost edge of the configured NR channel </w:t>
      </w:r>
      <w:r w:rsidR="00D2759B">
        <w:t xml:space="preserve">do </w:t>
      </w:r>
      <w:r>
        <w:t>require power back-off to meet out-of-band emission requirements. Similarly, power back-off is needed when all RBs are scheduled to mitigate emissions coming from the full-channel transmissions.</w:t>
      </w:r>
      <w:r w:rsidR="007F392A">
        <w:t xml:space="preserve"> It should be noted that some configuration cases require power back-off that exceeds basic MPR requirements, and thus A-MPR is needed. </w:t>
      </w:r>
    </w:p>
    <w:p w14:paraId="75E0AA11" w14:textId="77777777" w:rsidR="00CC3B3B" w:rsidRDefault="007F392A" w:rsidP="00975EE4">
      <w:pPr>
        <w:pStyle w:val="B1"/>
      </w:pPr>
      <w:r>
        <w:t>-</w:t>
      </w:r>
      <w:r>
        <w:tab/>
      </w:r>
      <w:r w:rsidR="00075989">
        <w:t>In case of the 5MHz channel, o</w:t>
      </w:r>
      <w:r w:rsidR="009C1D48">
        <w:t>nce</w:t>
      </w:r>
      <w:r w:rsidR="00F31A16">
        <w:t xml:space="preserve"> the channel is shifted to the right, </w:t>
      </w:r>
      <w:proofErr w:type="gramStart"/>
      <w:r w:rsidR="00F31A16">
        <w:t>i.e.</w:t>
      </w:r>
      <w:proofErr w:type="gramEnd"/>
      <w:r w:rsidR="00F31A16">
        <w:t xml:space="preserve"> farther from the left edge of the band where the GNSS services are, the required power back-off goes down a lot and is caused mostly by the in-band emission requirements. </w:t>
      </w:r>
      <w:r w:rsidR="00CC3B3B">
        <w:t>Nevertheless</w:t>
      </w:r>
      <w:r w:rsidR="004227C4">
        <w:t>,</w:t>
      </w:r>
      <w:r w:rsidR="009C1D48">
        <w:t xml:space="preserve"> no</w:t>
      </w:r>
      <w:r w:rsidR="00F31A16">
        <w:t xml:space="preserve"> A-MPR is needed in this case</w:t>
      </w:r>
      <w:r w:rsidR="009C1D48">
        <w:t xml:space="preserve"> for the 5MHz channel</w:t>
      </w:r>
      <w:r w:rsidR="00842039">
        <w:t xml:space="preserve"> irrespective of the RBs number and their location</w:t>
      </w:r>
      <w:r w:rsidR="00CC3B3B">
        <w:t xml:space="preserve"> because power back-off, if any, is fully covered by MPR.</w:t>
      </w:r>
      <w:r w:rsidR="004227C4">
        <w:t xml:space="preserve"> </w:t>
      </w:r>
    </w:p>
    <w:p w14:paraId="182205BB" w14:textId="2AC2DA13" w:rsidR="004227C4" w:rsidRDefault="00CC3B3B" w:rsidP="00975EE4">
      <w:pPr>
        <w:pStyle w:val="B1"/>
      </w:pPr>
      <w:r>
        <w:t>-</w:t>
      </w:r>
      <w:r>
        <w:tab/>
        <w:t>The</w:t>
      </w:r>
      <w:r w:rsidR="00075989">
        <w:t xml:space="preserve"> 5MHz channel placed at the rightmost edge of the band may need some A-MPR for the RBs scheduled at the right edge of the channel</w:t>
      </w:r>
      <w:r>
        <w:t xml:space="preserve"> under the ETSI regulations because the latter have out-of-band emission requirements for higher frequencies. This is not the case for FCC where the rightmost 5MHz channel still does not require any A-MPR.</w:t>
      </w:r>
      <w:r w:rsidR="00075989">
        <w:t xml:space="preserve"> </w:t>
      </w:r>
    </w:p>
    <w:p w14:paraId="2E2B8F7A" w14:textId="5E2489AF" w:rsidR="007F392A" w:rsidRDefault="004227C4" w:rsidP="00975EE4">
      <w:pPr>
        <w:pStyle w:val="B1"/>
      </w:pPr>
      <w:r>
        <w:t>-</w:t>
      </w:r>
      <w:r>
        <w:tab/>
        <w:t>As for the</w:t>
      </w:r>
      <w:r w:rsidR="009C1D48">
        <w:t xml:space="preserve"> 10 and 15MHz channels</w:t>
      </w:r>
      <w:r>
        <w:t>,</w:t>
      </w:r>
      <w:r w:rsidR="009C1D48">
        <w:t xml:space="preserve"> </w:t>
      </w:r>
      <w:r>
        <w:t xml:space="preserve">even if we shift the channel to the right from the leftmost band edge, some configuration cases </w:t>
      </w:r>
      <w:r w:rsidR="009C1D48">
        <w:t>would still require A-MPR</w:t>
      </w:r>
      <w:r w:rsidR="00CC3B3B">
        <w:t xml:space="preserve"> irrespective of whether it is ETSI or FCC requirements</w:t>
      </w:r>
      <w:r w:rsidR="009C1D48">
        <w:t>.</w:t>
      </w:r>
      <w:r>
        <w:t xml:space="preserve"> As in cases for </w:t>
      </w:r>
      <w:r w:rsidR="00075989">
        <w:t>other</w:t>
      </w:r>
      <w:r>
        <w:t xml:space="preserve"> channels at the band edge, A-MPR is needed </w:t>
      </w:r>
      <w:r w:rsidR="00075989">
        <w:t>mostly for the case when</w:t>
      </w:r>
      <w:r>
        <w:t xml:space="preserve"> all RBs are scheduled</w:t>
      </w:r>
      <w:r w:rsidR="003E32FB">
        <w:t>.</w:t>
      </w:r>
      <w:r>
        <w:t xml:space="preserve"> </w:t>
      </w:r>
      <w:r w:rsidR="00CC3B3B">
        <w:t>The only difference between FCC and ETSI power back-off values is that FCC will trigger lower A-MPR because there are no out-of-band emission requirements for upper frequencies and no in-band emission requirements.</w:t>
      </w:r>
    </w:p>
    <w:p w14:paraId="2445B287" w14:textId="6F2036F4" w:rsidR="00005998" w:rsidRDefault="00005998" w:rsidP="00005998">
      <w:pPr>
        <w:pStyle w:val="Proposal"/>
      </w:pPr>
      <w:bookmarkStart w:id="58" w:name="_Toc134277734"/>
      <w:bookmarkStart w:id="59" w:name="_Toc134434537"/>
      <w:bookmarkStart w:id="60" w:name="_Toc134531754"/>
      <w:bookmarkStart w:id="61" w:name="_Toc134539111"/>
      <w:bookmarkStart w:id="62" w:name="_Toc134626530"/>
      <w:bookmarkStart w:id="63" w:name="_Toc135074508"/>
      <w:bookmarkStart w:id="64" w:name="_Toc141387499"/>
      <w:bookmarkStart w:id="65" w:name="_Toc141388107"/>
      <w:bookmarkStart w:id="66" w:name="_Toc141446243"/>
      <w:bookmarkStart w:id="67" w:name="_Toc141451052"/>
      <w:r>
        <w:t xml:space="preserve">Proposal </w:t>
      </w:r>
      <w:r w:rsidR="00804D91">
        <w:t>3</w:t>
      </w:r>
      <w:r>
        <w:t>:</w:t>
      </w:r>
      <w:r>
        <w:tab/>
        <w:t xml:space="preserve">Capture </w:t>
      </w:r>
      <w:r w:rsidR="00F47D60">
        <w:t>power</w:t>
      </w:r>
      <w:r>
        <w:t xml:space="preserve"> back-off simulation results</w:t>
      </w:r>
      <w:r w:rsidR="00F47D60">
        <w:t xml:space="preserve"> in the NTN L-/S-band TR</w:t>
      </w:r>
      <w:r>
        <w:t>.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44F22CD4" w14:textId="77777777" w:rsidR="00F63521" w:rsidRDefault="00F63521" w:rsidP="00005998"/>
    <w:p w14:paraId="20C1B957" w14:textId="66815EB7" w:rsidR="00790851" w:rsidRPr="00790851" w:rsidRDefault="00790851" w:rsidP="00005998"/>
    <w:p w14:paraId="2E0682E7" w14:textId="77777777" w:rsidR="005644E8" w:rsidRPr="002F0370" w:rsidRDefault="005644E8" w:rsidP="002F0370">
      <w:pPr>
        <w:pStyle w:val="Proposal"/>
      </w:pPr>
    </w:p>
    <w:p w14:paraId="1A30FC0C" w14:textId="6383E427" w:rsidR="00986264" w:rsidRDefault="00986264" w:rsidP="00986264">
      <w:pPr>
        <w:pStyle w:val="Heading2"/>
      </w:pPr>
      <w:r>
        <w:t>2.2</w:t>
      </w:r>
      <w:r>
        <w:tab/>
      </w:r>
      <w:r w:rsidR="00D556F1">
        <w:t>Rx requirements</w:t>
      </w:r>
    </w:p>
    <w:p w14:paraId="65729A79" w14:textId="1EEA423C" w:rsidR="00CB61E2" w:rsidRDefault="00CB61E2" w:rsidP="00CB61E2">
      <w:pPr>
        <w:pStyle w:val="Heading3"/>
      </w:pPr>
      <w:r>
        <w:t>2.2.1</w:t>
      </w:r>
      <w:r>
        <w:tab/>
        <w:t>Reference sensitivity level</w:t>
      </w:r>
    </w:p>
    <w:p w14:paraId="789CF702" w14:textId="3D28FD7C" w:rsidR="00CB61E2" w:rsidRDefault="001C5C02" w:rsidP="00CB61E2">
      <w:r>
        <w:t>Table 2.2.1-1 below present a small summary of the 5MHz REFSENS values for several TN/NTN bands at 2.5GHz. For instance, band n53, which has the same frequency range as the new NTN band, has REFSENS of -100dBm. Band n41 has a higher REFSENS values because of its frequency range. And band n7, which occupies same frequency range as band n41, has 0.5dB higher value because it is the FDD band. Thus, t</w:t>
      </w:r>
      <w:r w:rsidR="00706882">
        <w:t>he reference sensitiv</w:t>
      </w:r>
      <w:r>
        <w:t>ity</w:t>
      </w:r>
      <w:r w:rsidR="00706882">
        <w:t xml:space="preserve"> level for the new NTN band can be devised leveraging existing values specified for the terrestrial band n53 (DL frequency range at 2483.5-2497MHz). </w:t>
      </w:r>
      <w:r>
        <w:t xml:space="preserve">Since the new NTN band is FDD, additional 0.5dB insertion loss can be added resulting in -99.5dBm. In fact, this value is perfectly aligned with </w:t>
      </w:r>
      <w:r w:rsidR="00454A00">
        <w:t>another</w:t>
      </w:r>
      <w:r>
        <w:t xml:space="preserve"> NTN band n256, which is also the FDD band operating in the same frequency range. </w:t>
      </w:r>
    </w:p>
    <w:p w14:paraId="593145E9" w14:textId="19002F3C" w:rsidR="00BF2750" w:rsidRDefault="00BF2750" w:rsidP="00914C2F">
      <w:pPr>
        <w:pStyle w:val="TH"/>
      </w:pPr>
      <w:r>
        <w:t>Table 2.2.1-1: Summary of REFSENS values for the 5MHz NR channel of TN/NTN bands at 2.5GHz.</w:t>
      </w:r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851"/>
        <w:gridCol w:w="1701"/>
        <w:gridCol w:w="2126"/>
        <w:gridCol w:w="1897"/>
      </w:tblGrid>
      <w:tr w:rsidR="00BF2750" w14:paraId="6819B0AE" w14:textId="77777777" w:rsidTr="00BF2750">
        <w:tc>
          <w:tcPr>
            <w:tcW w:w="851" w:type="dxa"/>
          </w:tcPr>
          <w:p w14:paraId="3C83FC6C" w14:textId="478B2D2E" w:rsidR="00BF2750" w:rsidRDefault="00BF2750" w:rsidP="00BF2750">
            <w:pPr>
              <w:pStyle w:val="TAH"/>
            </w:pPr>
            <w:r>
              <w:t>Band</w:t>
            </w:r>
          </w:p>
        </w:tc>
        <w:tc>
          <w:tcPr>
            <w:tcW w:w="1701" w:type="dxa"/>
          </w:tcPr>
          <w:p w14:paraId="2E779BAB" w14:textId="67F5C03A" w:rsidR="00BF2750" w:rsidRDefault="00BF2750" w:rsidP="00BF2750">
            <w:pPr>
              <w:pStyle w:val="TAH"/>
            </w:pPr>
            <w:r>
              <w:t>Type</w:t>
            </w:r>
          </w:p>
        </w:tc>
        <w:tc>
          <w:tcPr>
            <w:tcW w:w="2126" w:type="dxa"/>
          </w:tcPr>
          <w:p w14:paraId="3D9BC032" w14:textId="15CDB3C8" w:rsidR="00BF2750" w:rsidRDefault="00BF2750" w:rsidP="00BF2750">
            <w:pPr>
              <w:pStyle w:val="TAH"/>
            </w:pPr>
            <w:r>
              <w:t>DL range</w:t>
            </w:r>
          </w:p>
        </w:tc>
        <w:tc>
          <w:tcPr>
            <w:tcW w:w="1897" w:type="dxa"/>
          </w:tcPr>
          <w:p w14:paraId="1B29062C" w14:textId="209BBA9D" w:rsidR="00BF2750" w:rsidRDefault="00BF2750" w:rsidP="00BF2750">
            <w:pPr>
              <w:pStyle w:val="TAH"/>
            </w:pPr>
            <w:r>
              <w:t>REFSENS</w:t>
            </w:r>
          </w:p>
        </w:tc>
      </w:tr>
      <w:tr w:rsidR="00BF2750" w14:paraId="0021F10B" w14:textId="77777777" w:rsidTr="00BF2750">
        <w:tc>
          <w:tcPr>
            <w:tcW w:w="851" w:type="dxa"/>
          </w:tcPr>
          <w:p w14:paraId="3C9BEB5D" w14:textId="72441E63" w:rsidR="00BF2750" w:rsidRDefault="00BF2750" w:rsidP="00BF2750">
            <w:pPr>
              <w:pStyle w:val="TAC"/>
            </w:pPr>
            <w:r>
              <w:t>n256</w:t>
            </w:r>
          </w:p>
        </w:tc>
        <w:tc>
          <w:tcPr>
            <w:tcW w:w="1701" w:type="dxa"/>
          </w:tcPr>
          <w:p w14:paraId="44A114B1" w14:textId="162F91C0" w:rsidR="00BF2750" w:rsidRDefault="00BF2750" w:rsidP="00BF2750">
            <w:pPr>
              <w:pStyle w:val="TAC"/>
            </w:pPr>
            <w:r>
              <w:t>NTN FDD</w:t>
            </w:r>
          </w:p>
        </w:tc>
        <w:tc>
          <w:tcPr>
            <w:tcW w:w="2126" w:type="dxa"/>
          </w:tcPr>
          <w:p w14:paraId="72A3B632" w14:textId="5DA54824" w:rsidR="00BF2750" w:rsidRDefault="00BF2750" w:rsidP="00BF2750">
            <w:pPr>
              <w:pStyle w:val="TAC"/>
            </w:pPr>
            <w:r>
              <w:t>2170-2200MHz</w:t>
            </w:r>
          </w:p>
        </w:tc>
        <w:tc>
          <w:tcPr>
            <w:tcW w:w="1897" w:type="dxa"/>
          </w:tcPr>
          <w:p w14:paraId="0D918B96" w14:textId="5EC4BFA1" w:rsidR="00BF2750" w:rsidRDefault="00BF2750" w:rsidP="00BF2750">
            <w:pPr>
              <w:pStyle w:val="TAC"/>
            </w:pPr>
            <w:r>
              <w:t>-99.5dBm</w:t>
            </w:r>
          </w:p>
        </w:tc>
      </w:tr>
      <w:tr w:rsidR="00BF2750" w14:paraId="043E2CB0" w14:textId="77777777" w:rsidTr="00BF2750">
        <w:tc>
          <w:tcPr>
            <w:tcW w:w="851" w:type="dxa"/>
          </w:tcPr>
          <w:p w14:paraId="3128F5E9" w14:textId="5B408C2B" w:rsidR="00BF2750" w:rsidRDefault="00BF2750" w:rsidP="00BF2750">
            <w:pPr>
              <w:pStyle w:val="TAC"/>
            </w:pPr>
            <w:r>
              <w:t>n53</w:t>
            </w:r>
          </w:p>
        </w:tc>
        <w:tc>
          <w:tcPr>
            <w:tcW w:w="1701" w:type="dxa"/>
          </w:tcPr>
          <w:p w14:paraId="0B6EA6FE" w14:textId="289424AB" w:rsidR="00BF2750" w:rsidRDefault="00BF2750" w:rsidP="00BF2750">
            <w:pPr>
              <w:pStyle w:val="TAC"/>
            </w:pPr>
            <w:r>
              <w:t>TN TDD</w:t>
            </w:r>
          </w:p>
        </w:tc>
        <w:tc>
          <w:tcPr>
            <w:tcW w:w="2126" w:type="dxa"/>
          </w:tcPr>
          <w:p w14:paraId="2F091ABE" w14:textId="0B489652" w:rsidR="00BF2750" w:rsidRDefault="00BF2750" w:rsidP="00BF2750">
            <w:pPr>
              <w:pStyle w:val="TAC"/>
            </w:pPr>
            <w:r>
              <w:t>2483.5-2495MHz</w:t>
            </w:r>
          </w:p>
        </w:tc>
        <w:tc>
          <w:tcPr>
            <w:tcW w:w="1897" w:type="dxa"/>
          </w:tcPr>
          <w:p w14:paraId="0B53B4E8" w14:textId="467F022D" w:rsidR="00BF2750" w:rsidRDefault="00BF2750" w:rsidP="00BF2750">
            <w:pPr>
              <w:pStyle w:val="TAC"/>
            </w:pPr>
            <w:r>
              <w:t>-100dBm</w:t>
            </w:r>
          </w:p>
        </w:tc>
      </w:tr>
      <w:tr w:rsidR="00BF2750" w14:paraId="2A5DD87A" w14:textId="77777777" w:rsidTr="00BF2750">
        <w:tc>
          <w:tcPr>
            <w:tcW w:w="851" w:type="dxa"/>
          </w:tcPr>
          <w:p w14:paraId="604500BA" w14:textId="4F90CD79" w:rsidR="00BF2750" w:rsidRDefault="00BF2750" w:rsidP="00BF2750">
            <w:pPr>
              <w:pStyle w:val="TAC"/>
            </w:pPr>
            <w:r>
              <w:t>n41</w:t>
            </w:r>
          </w:p>
        </w:tc>
        <w:tc>
          <w:tcPr>
            <w:tcW w:w="1701" w:type="dxa"/>
          </w:tcPr>
          <w:p w14:paraId="5239C087" w14:textId="5FCD38F0" w:rsidR="00BF2750" w:rsidRDefault="00BF2750" w:rsidP="00BF2750">
            <w:pPr>
              <w:pStyle w:val="TAC"/>
            </w:pPr>
            <w:r>
              <w:t>TN TDD</w:t>
            </w:r>
          </w:p>
        </w:tc>
        <w:tc>
          <w:tcPr>
            <w:tcW w:w="2126" w:type="dxa"/>
          </w:tcPr>
          <w:p w14:paraId="0C9BD689" w14:textId="5D66F808" w:rsidR="00BF2750" w:rsidRDefault="00BF2750" w:rsidP="00BF2750">
            <w:pPr>
              <w:pStyle w:val="TAC"/>
            </w:pPr>
            <w:r>
              <w:t>2496-2690MHz</w:t>
            </w:r>
          </w:p>
        </w:tc>
        <w:tc>
          <w:tcPr>
            <w:tcW w:w="1897" w:type="dxa"/>
          </w:tcPr>
          <w:p w14:paraId="5181F0ED" w14:textId="3804B9F8" w:rsidR="00BF2750" w:rsidRDefault="00BF2750" w:rsidP="00BF2750">
            <w:pPr>
              <w:pStyle w:val="TAC"/>
            </w:pPr>
            <w:r>
              <w:t>-98.5dBm</w:t>
            </w:r>
          </w:p>
        </w:tc>
      </w:tr>
      <w:tr w:rsidR="00BF2750" w14:paraId="4DCC54BA" w14:textId="77777777" w:rsidTr="00BF2750">
        <w:tc>
          <w:tcPr>
            <w:tcW w:w="851" w:type="dxa"/>
          </w:tcPr>
          <w:p w14:paraId="6D468B53" w14:textId="62C0FBE2" w:rsidR="00BF2750" w:rsidRDefault="00BF2750" w:rsidP="00BF2750">
            <w:pPr>
              <w:pStyle w:val="TAC"/>
            </w:pPr>
            <w:r>
              <w:t>n7</w:t>
            </w:r>
          </w:p>
        </w:tc>
        <w:tc>
          <w:tcPr>
            <w:tcW w:w="1701" w:type="dxa"/>
          </w:tcPr>
          <w:p w14:paraId="465BCDAD" w14:textId="690C7468" w:rsidR="00BF2750" w:rsidRDefault="00BF2750" w:rsidP="00BF2750">
            <w:pPr>
              <w:pStyle w:val="TAC"/>
            </w:pPr>
            <w:r>
              <w:t>TN FDD</w:t>
            </w:r>
          </w:p>
        </w:tc>
        <w:tc>
          <w:tcPr>
            <w:tcW w:w="2126" w:type="dxa"/>
          </w:tcPr>
          <w:p w14:paraId="4AEE31E6" w14:textId="6540265C" w:rsidR="00BF2750" w:rsidRDefault="00BF2750" w:rsidP="00BF2750">
            <w:pPr>
              <w:pStyle w:val="TAC"/>
            </w:pPr>
            <w:r>
              <w:t>2620-2690MHz</w:t>
            </w:r>
          </w:p>
        </w:tc>
        <w:tc>
          <w:tcPr>
            <w:tcW w:w="1897" w:type="dxa"/>
          </w:tcPr>
          <w:p w14:paraId="2EFD2C68" w14:textId="24224086" w:rsidR="00BF2750" w:rsidRDefault="00BF2750" w:rsidP="00BF2750">
            <w:pPr>
              <w:pStyle w:val="TAC"/>
            </w:pPr>
            <w:r>
              <w:t>-98dBm</w:t>
            </w:r>
          </w:p>
        </w:tc>
      </w:tr>
    </w:tbl>
    <w:p w14:paraId="6700A86C" w14:textId="77777777" w:rsidR="00603ABF" w:rsidRDefault="00603ABF" w:rsidP="00CB61E2"/>
    <w:p w14:paraId="38BD0CE0" w14:textId="3DE9599A" w:rsidR="00CB61E2" w:rsidRDefault="00CB61E2" w:rsidP="00CB61E2">
      <w:pPr>
        <w:pStyle w:val="Proposal"/>
      </w:pPr>
      <w:bookmarkStart w:id="68" w:name="_Toc126155658"/>
      <w:bookmarkStart w:id="69" w:name="_Toc126155786"/>
      <w:bookmarkStart w:id="70" w:name="_Toc126222098"/>
      <w:bookmarkStart w:id="71" w:name="_Toc126575022"/>
      <w:bookmarkStart w:id="72" w:name="_Toc126575705"/>
      <w:bookmarkStart w:id="73" w:name="_Toc126585842"/>
      <w:bookmarkStart w:id="74" w:name="_Toc126669587"/>
      <w:bookmarkStart w:id="75" w:name="_Toc131507263"/>
      <w:bookmarkStart w:id="76" w:name="_Toc131507435"/>
      <w:bookmarkStart w:id="77" w:name="_Toc131694055"/>
      <w:bookmarkStart w:id="78" w:name="_Toc133589624"/>
      <w:bookmarkStart w:id="79" w:name="_Toc133589826"/>
      <w:bookmarkStart w:id="80" w:name="_Toc133590271"/>
      <w:bookmarkStart w:id="81" w:name="_Toc133940390"/>
      <w:bookmarkStart w:id="82" w:name="_Toc133940461"/>
      <w:bookmarkStart w:id="83" w:name="_Toc133942360"/>
      <w:bookmarkStart w:id="84" w:name="_Toc134277740"/>
      <w:bookmarkStart w:id="85" w:name="_Toc134434543"/>
      <w:bookmarkStart w:id="86" w:name="_Toc134531760"/>
      <w:bookmarkStart w:id="87" w:name="_Toc134539118"/>
      <w:bookmarkStart w:id="88" w:name="_Toc134626537"/>
      <w:bookmarkStart w:id="89" w:name="_Toc135074515"/>
      <w:bookmarkStart w:id="90" w:name="_Toc141387503"/>
      <w:bookmarkStart w:id="91" w:name="_Toc141388110"/>
      <w:bookmarkStart w:id="92" w:name="_Toc141446246"/>
      <w:bookmarkStart w:id="93" w:name="_Toc141451053"/>
      <w:r>
        <w:t xml:space="preserve">Proposal </w:t>
      </w:r>
      <w:r w:rsidR="00DA7E28">
        <w:t>4</w:t>
      </w:r>
      <w:r>
        <w:t>:</w:t>
      </w:r>
      <w:r>
        <w:tab/>
      </w:r>
      <w:r w:rsidR="00BF2750">
        <w:t>Define</w:t>
      </w:r>
      <w:r>
        <w:t xml:space="preserve"> REFSENS values as </w:t>
      </w:r>
      <w:r w:rsidR="00BF2750">
        <w:t>band n53 REFSENS with 0.5dB insertion loss (</w:t>
      </w:r>
      <w:proofErr w:type="gramStart"/>
      <w:r w:rsidR="00BF2750">
        <w:t>i.e.</w:t>
      </w:r>
      <w:proofErr w:type="gramEnd"/>
      <w:r w:rsidR="00BF2750">
        <w:t xml:space="preserve"> same as </w:t>
      </w:r>
      <w:r>
        <w:t xml:space="preserve">for the </w:t>
      </w:r>
      <w:r w:rsidR="00BF2750">
        <w:t xml:space="preserve">NTN </w:t>
      </w:r>
      <w:r>
        <w:t>band n256</w:t>
      </w:r>
      <w:r w:rsidR="00BF2750">
        <w:t>)</w:t>
      </w:r>
      <w:r w:rsidRPr="003E7753">
        <w:t>.</w:t>
      </w:r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r>
        <w:tab/>
      </w:r>
    </w:p>
    <w:p w14:paraId="5E8CCCDC" w14:textId="77777777" w:rsidR="008D13E6" w:rsidRDefault="008D13E6" w:rsidP="00986264"/>
    <w:p w14:paraId="730592E4" w14:textId="444DDEF1" w:rsidR="00986264" w:rsidRDefault="008D13E6" w:rsidP="00986264">
      <w:r>
        <w:t>Based on the proposal 4, table below presents REFSENS values for other NR channel bandwidths and SCS.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629"/>
        <w:gridCol w:w="741"/>
        <w:gridCol w:w="740"/>
        <w:gridCol w:w="741"/>
        <w:gridCol w:w="741"/>
        <w:gridCol w:w="740"/>
        <w:gridCol w:w="741"/>
        <w:gridCol w:w="741"/>
        <w:gridCol w:w="740"/>
        <w:gridCol w:w="741"/>
        <w:gridCol w:w="814"/>
      </w:tblGrid>
      <w:tr w:rsidR="00706882" w14:paraId="69EDD118" w14:textId="77777777" w:rsidTr="00D10B2C">
        <w:trPr>
          <w:trHeight w:val="187"/>
          <w:tblHeader/>
          <w:jc w:val="center"/>
        </w:trPr>
        <w:tc>
          <w:tcPr>
            <w:tcW w:w="920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498E88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Operating band / SCS / Channel bandwidth</w:t>
            </w:r>
          </w:p>
        </w:tc>
      </w:tr>
      <w:tr w:rsidR="00706882" w14:paraId="7EA60BCA" w14:textId="77777777" w:rsidTr="00D10B2C">
        <w:trPr>
          <w:trHeight w:val="187"/>
          <w:tblHeader/>
          <w:jc w:val="center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B6FD1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Operating Band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D868F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SCS kHz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FE96E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5</w:t>
            </w:r>
          </w:p>
          <w:p w14:paraId="6CCACD64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66A84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10</w:t>
            </w:r>
          </w:p>
          <w:p w14:paraId="31A12717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56EBB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15</w:t>
            </w:r>
          </w:p>
          <w:p w14:paraId="6455B973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84F7D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20</w:t>
            </w:r>
          </w:p>
          <w:p w14:paraId="04CE38AB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0ABD2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25</w:t>
            </w:r>
          </w:p>
          <w:p w14:paraId="75AC7DDD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57ABF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30 MHz (dBm)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2EE24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35 MHz (dBm)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6C58D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40</w:t>
            </w:r>
          </w:p>
          <w:p w14:paraId="38A59055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EEC1D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45 MHz (dBm)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4E934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50</w:t>
            </w:r>
          </w:p>
          <w:p w14:paraId="34035379" w14:textId="77777777" w:rsidR="00706882" w:rsidRDefault="00706882" w:rsidP="00D10B2C">
            <w:pPr>
              <w:pStyle w:val="TAH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MHz</w:t>
            </w:r>
            <w:r>
              <w:rPr>
                <w:rFonts w:eastAsia="PMingLiU"/>
                <w:lang w:val="en-US" w:eastAsia="en-GB"/>
              </w:rPr>
              <w:br/>
              <w:t>(dBm)</w:t>
            </w:r>
          </w:p>
        </w:tc>
      </w:tr>
      <w:tr w:rsidR="00706882" w14:paraId="0A0D4D21" w14:textId="77777777" w:rsidTr="00D10B2C">
        <w:trPr>
          <w:trHeight w:val="187"/>
          <w:jc w:val="center"/>
        </w:trPr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F457C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n256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B97EB0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lang w:eastAsia="en-GB"/>
              </w:rPr>
              <w:t>15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DFB34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-99.5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AEED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-96.3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A0FC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-94.5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C961F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-93.8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7DFA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BF2F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3E94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85D6C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4C6F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287B8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</w:tr>
      <w:tr w:rsidR="00706882" w14:paraId="2F484D84" w14:textId="77777777" w:rsidTr="00D10B2C">
        <w:trPr>
          <w:trHeight w:val="187"/>
          <w:jc w:val="center"/>
        </w:trPr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548FB4" w14:textId="77777777" w:rsidR="00706882" w:rsidRDefault="00706882" w:rsidP="00D10B2C">
            <w:pPr>
              <w:spacing w:after="0"/>
              <w:rPr>
                <w:rFonts w:ascii="Arial" w:eastAsia="PMingLiU" w:hAnsi="Arial"/>
                <w:sz w:val="18"/>
                <w:lang w:val="en-US" w:eastAsia="en-GB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9C66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lang w:eastAsia="en-GB"/>
              </w:rPr>
              <w:t>30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C56D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C93F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-96.6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C5D329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-94.6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2909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2537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37D45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8FF1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F031F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7C070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E4C0D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</w:tr>
      <w:tr w:rsidR="00706882" w14:paraId="1ED6C776" w14:textId="77777777" w:rsidTr="00D10B2C">
        <w:trPr>
          <w:trHeight w:val="187"/>
          <w:jc w:val="center"/>
        </w:trPr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D293AE" w14:textId="77777777" w:rsidR="00706882" w:rsidRDefault="00706882" w:rsidP="00D10B2C">
            <w:pPr>
              <w:spacing w:after="0"/>
              <w:rPr>
                <w:rFonts w:ascii="Arial" w:eastAsia="PMingLiU" w:hAnsi="Arial"/>
                <w:sz w:val="18"/>
                <w:lang w:val="en-US" w:eastAsia="en-GB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781BB4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lang w:eastAsia="en-GB"/>
              </w:rPr>
              <w:t>60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CBA9A5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38164D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-97.0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BC6F60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-94.9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982D3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-94.2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ECC766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A5984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8DF0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1646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11E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A554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</w:tr>
      <w:tr w:rsidR="00706882" w14:paraId="44B07ACA" w14:textId="77777777" w:rsidTr="00D10B2C">
        <w:trPr>
          <w:trHeight w:val="187"/>
          <w:jc w:val="center"/>
        </w:trPr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EA999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n255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D211C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15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BF070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-100.0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3B42F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-96.8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442B1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-95.0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35FE2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-93.8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3EE1D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2C778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B270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5089E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85D68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4279D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</w:tr>
      <w:tr w:rsidR="00706882" w14:paraId="7DE48D14" w14:textId="77777777" w:rsidTr="00D10B2C">
        <w:trPr>
          <w:trHeight w:val="187"/>
          <w:jc w:val="center"/>
        </w:trPr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37F89" w14:textId="77777777" w:rsidR="00706882" w:rsidRDefault="00706882" w:rsidP="00D10B2C">
            <w:pPr>
              <w:spacing w:after="0"/>
              <w:rPr>
                <w:rFonts w:ascii="Arial" w:eastAsia="PMingLiU" w:hAnsi="Arial"/>
                <w:sz w:val="18"/>
                <w:lang w:val="en-US" w:eastAsia="en-GB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070AE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30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F88BE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DD07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-97.1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25CC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-95.1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E6DC6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-94.0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62E34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76299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E5C06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D4738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1FEB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4B3DB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</w:tr>
      <w:tr w:rsidR="00706882" w14:paraId="4C7B00AC" w14:textId="77777777" w:rsidTr="00D10B2C">
        <w:trPr>
          <w:trHeight w:val="187"/>
          <w:jc w:val="center"/>
        </w:trPr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54522" w14:textId="77777777" w:rsidR="00706882" w:rsidRDefault="00706882" w:rsidP="00D10B2C">
            <w:pPr>
              <w:spacing w:after="0"/>
              <w:rPr>
                <w:rFonts w:ascii="Arial" w:eastAsia="PMingLiU" w:hAnsi="Arial"/>
                <w:sz w:val="18"/>
                <w:lang w:val="en-US" w:eastAsia="en-GB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9EF6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/>
                <w:lang w:val="en-US" w:eastAsia="en-GB"/>
              </w:rPr>
              <w:t>60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A2629D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E083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-97.5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7DDE0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-95.4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BB8749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  <w:r>
              <w:rPr>
                <w:rFonts w:eastAsia="PMingLiU" w:cs="Arial"/>
                <w:szCs w:val="18"/>
                <w:lang w:eastAsia="en-GB"/>
              </w:rPr>
              <w:t>-94.2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1E611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3FF42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43BBA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4239E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71E17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5350" w14:textId="77777777" w:rsidR="00706882" w:rsidRDefault="00706882" w:rsidP="00D10B2C">
            <w:pPr>
              <w:pStyle w:val="TAC"/>
              <w:rPr>
                <w:rFonts w:eastAsia="PMingLiU"/>
                <w:lang w:val="en-US" w:eastAsia="en-GB"/>
              </w:rPr>
            </w:pPr>
          </w:p>
        </w:tc>
      </w:tr>
      <w:tr w:rsidR="00706882" w14:paraId="06A295C2" w14:textId="77777777" w:rsidTr="00D10B2C">
        <w:trPr>
          <w:trHeight w:val="187"/>
          <w:jc w:val="center"/>
        </w:trPr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D5B3CF" w14:textId="77777777" w:rsidR="00706882" w:rsidRPr="00706882" w:rsidRDefault="00706882" w:rsidP="00D10B2C">
            <w:pPr>
              <w:spacing w:after="0"/>
              <w:jc w:val="center"/>
              <w:rPr>
                <w:rFonts w:ascii="Arial" w:eastAsia="PMingLiU" w:hAnsi="Arial"/>
                <w:sz w:val="18"/>
                <w:highlight w:val="yellow"/>
                <w:lang w:val="en-US" w:eastAsia="en-GB"/>
              </w:rPr>
            </w:pPr>
            <w:r w:rsidRPr="00706882">
              <w:rPr>
                <w:rFonts w:ascii="Arial" w:eastAsia="PMingLiU" w:hAnsi="Arial"/>
                <w:sz w:val="18"/>
                <w:highlight w:val="yellow"/>
                <w:lang w:val="en-US" w:eastAsia="en-GB"/>
              </w:rPr>
              <w:t>[n254]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5FC034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  <w:r w:rsidRPr="00706882">
              <w:rPr>
                <w:highlight w:val="yellow"/>
                <w:lang w:eastAsia="en-GB"/>
              </w:rPr>
              <w:t>15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D409C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-99.5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4A9F0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-96.3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85366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-94.5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44985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54882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B9139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F0410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B90D0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F3B79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9A55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</w:tr>
      <w:tr w:rsidR="00706882" w14:paraId="60375FA4" w14:textId="77777777" w:rsidTr="00D10B2C">
        <w:trPr>
          <w:trHeight w:val="187"/>
          <w:jc w:val="center"/>
        </w:trPr>
        <w:tc>
          <w:tcPr>
            <w:tcW w:w="1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57F604" w14:textId="77777777" w:rsidR="00706882" w:rsidRPr="00706882" w:rsidRDefault="00706882" w:rsidP="00D10B2C">
            <w:pPr>
              <w:spacing w:after="0"/>
              <w:rPr>
                <w:rFonts w:ascii="Arial" w:eastAsia="PMingLiU" w:hAnsi="Arial"/>
                <w:sz w:val="18"/>
                <w:highlight w:val="yellow"/>
                <w:lang w:val="en-US" w:eastAsia="en-GB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85B652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  <w:r w:rsidRPr="00706882">
              <w:rPr>
                <w:highlight w:val="yellow"/>
                <w:lang w:eastAsia="en-GB"/>
              </w:rPr>
              <w:t>30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02A79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A5720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-96.6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D2125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-94.6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D5CF6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41F02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06812C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6289C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A0C847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0434D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2D663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</w:tr>
      <w:tr w:rsidR="00706882" w14:paraId="244D4DF1" w14:textId="77777777" w:rsidTr="00D10B2C">
        <w:trPr>
          <w:trHeight w:val="187"/>
          <w:jc w:val="center"/>
        </w:trPr>
        <w:tc>
          <w:tcPr>
            <w:tcW w:w="1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D01F3" w14:textId="77777777" w:rsidR="00706882" w:rsidRPr="00706882" w:rsidRDefault="00706882" w:rsidP="00D10B2C">
            <w:pPr>
              <w:spacing w:after="0"/>
              <w:rPr>
                <w:rFonts w:ascii="Arial" w:eastAsia="PMingLiU" w:hAnsi="Arial"/>
                <w:sz w:val="18"/>
                <w:highlight w:val="yellow"/>
                <w:lang w:val="en-US" w:eastAsia="en-GB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0AC48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  <w:r w:rsidRPr="00706882">
              <w:rPr>
                <w:highlight w:val="yellow"/>
                <w:lang w:eastAsia="en-GB"/>
              </w:rPr>
              <w:t>60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E1A4D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3D524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-97.0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F67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  <w:r w:rsidRPr="00706882">
              <w:rPr>
                <w:rFonts w:eastAsia="PMingLiU" w:cs="Arial"/>
                <w:szCs w:val="18"/>
                <w:highlight w:val="yellow"/>
                <w:lang w:eastAsia="en-GB"/>
              </w:rPr>
              <w:t>-94.9</w:t>
            </w: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8442B" w14:textId="77777777" w:rsidR="00706882" w:rsidRPr="00706882" w:rsidRDefault="00706882" w:rsidP="00D10B2C">
            <w:pPr>
              <w:pStyle w:val="TAC"/>
              <w:rPr>
                <w:rFonts w:eastAsia="PMingLiU" w:cs="Arial"/>
                <w:szCs w:val="18"/>
                <w:highlight w:val="yellow"/>
                <w:lang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16D6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4FB43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82C49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7920F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B235C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87F6E" w14:textId="77777777" w:rsidR="00706882" w:rsidRPr="00706882" w:rsidRDefault="00706882" w:rsidP="00D10B2C">
            <w:pPr>
              <w:pStyle w:val="TAC"/>
              <w:rPr>
                <w:rFonts w:eastAsia="PMingLiU"/>
                <w:highlight w:val="yellow"/>
                <w:lang w:val="en-US" w:eastAsia="en-GB"/>
              </w:rPr>
            </w:pPr>
          </w:p>
        </w:tc>
      </w:tr>
      <w:tr w:rsidR="00706882" w:rsidRPr="002206F5" w14:paraId="4576255F" w14:textId="77777777" w:rsidTr="00D10B2C">
        <w:trPr>
          <w:trHeight w:val="187"/>
          <w:jc w:val="center"/>
        </w:trPr>
        <w:tc>
          <w:tcPr>
            <w:tcW w:w="920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3EC1E" w14:textId="77777777" w:rsidR="00706882" w:rsidRPr="002206F5" w:rsidRDefault="00706882" w:rsidP="00D10B2C">
            <w:pPr>
              <w:pStyle w:val="TAN"/>
              <w:rPr>
                <w:lang w:eastAsia="en-GB"/>
              </w:rPr>
            </w:pPr>
            <w:proofErr w:type="spellStart"/>
            <w:r w:rsidRPr="001C6098">
              <w:rPr>
                <w:lang w:eastAsia="en-GB"/>
              </w:rPr>
              <w:t>NOTE</w:t>
            </w:r>
            <w:r w:rsidRPr="001C6098">
              <w:rPr>
                <w:rFonts w:ascii="Malgun Gothic" w:eastAsia="Malgun Gothic" w:hAnsi="Malgun Gothic" w:cs="Malgun Gothic" w:hint="eastAsia"/>
                <w:lang w:eastAsia="en-GB"/>
              </w:rPr>
              <w:t>：</w:t>
            </w:r>
            <w:r w:rsidRPr="001C6098">
              <w:rPr>
                <w:lang w:eastAsia="en-GB"/>
              </w:rPr>
              <w:t>The</w:t>
            </w:r>
            <w:proofErr w:type="spellEnd"/>
            <w:r w:rsidRPr="001C6098">
              <w:rPr>
                <w:lang w:eastAsia="en-GB"/>
              </w:rPr>
              <w:t xml:space="preserve"> transmitter shall be set to P</w:t>
            </w:r>
            <w:r w:rsidRPr="001C6098">
              <w:rPr>
                <w:vertAlign w:val="subscript"/>
                <w:lang w:eastAsia="en-GB"/>
              </w:rPr>
              <w:t>UMAX</w:t>
            </w:r>
            <w:r w:rsidRPr="001C6098">
              <w:rPr>
                <w:lang w:eastAsia="en-GB"/>
              </w:rPr>
              <w:t xml:space="preserve"> as defined in clause 6.2.4</w:t>
            </w:r>
            <w:r>
              <w:rPr>
                <w:lang w:eastAsia="en-GB"/>
              </w:rPr>
              <w:t xml:space="preserve"> </w:t>
            </w:r>
            <w:r>
              <w:t>of 3GPP TS 38.101-1 [5].</w:t>
            </w:r>
          </w:p>
        </w:tc>
      </w:tr>
    </w:tbl>
    <w:p w14:paraId="7E13FC67" w14:textId="77777777" w:rsidR="00706882" w:rsidRPr="00986264" w:rsidRDefault="00706882" w:rsidP="00986264"/>
    <w:p w14:paraId="3317C714" w14:textId="488B04CB" w:rsidR="00BC5ACD" w:rsidRDefault="00BC5ACD" w:rsidP="00BC5ACD">
      <w:pPr>
        <w:pStyle w:val="Heading3"/>
      </w:pPr>
      <w:r>
        <w:t>2.2.2</w:t>
      </w:r>
      <w:r>
        <w:tab/>
        <w:t xml:space="preserve">In-band </w:t>
      </w:r>
      <w:r w:rsidR="00071E38">
        <w:t xml:space="preserve">and out-of-band </w:t>
      </w:r>
      <w:r>
        <w:t>blocking requirements</w:t>
      </w:r>
    </w:p>
    <w:p w14:paraId="323D1FAF" w14:textId="67A1D1F4" w:rsidR="00BC5ACD" w:rsidRDefault="00071E38" w:rsidP="00BC5ACD">
      <w:r>
        <w:t>The NTN bands n255 and n256 re-use existing in-band blocking requirements already defined for the terrestrial bands operating in the same frequency range. Thus, we suggest following the same approach and apply the same in-band blocking requirements also for the new NTN band.</w:t>
      </w:r>
    </w:p>
    <w:p w14:paraId="6DF5591C" w14:textId="140A64F3" w:rsidR="00BC5ACD" w:rsidRDefault="00BC5ACD" w:rsidP="00BC5ACD">
      <w:pPr>
        <w:pStyle w:val="Proposal"/>
      </w:pPr>
      <w:bookmarkStart w:id="94" w:name="_Toc126155659"/>
      <w:bookmarkStart w:id="95" w:name="_Toc126155787"/>
      <w:bookmarkStart w:id="96" w:name="_Toc126222099"/>
      <w:bookmarkStart w:id="97" w:name="_Toc126575023"/>
      <w:bookmarkStart w:id="98" w:name="_Toc126575706"/>
      <w:bookmarkStart w:id="99" w:name="_Toc126585843"/>
      <w:bookmarkStart w:id="100" w:name="_Toc126669588"/>
      <w:bookmarkStart w:id="101" w:name="_Toc131507264"/>
      <w:bookmarkStart w:id="102" w:name="_Toc131507436"/>
      <w:bookmarkStart w:id="103" w:name="_Toc131694056"/>
      <w:bookmarkStart w:id="104" w:name="_Toc133589625"/>
      <w:bookmarkStart w:id="105" w:name="_Toc133589827"/>
      <w:bookmarkStart w:id="106" w:name="_Toc133590272"/>
      <w:bookmarkStart w:id="107" w:name="_Toc133940391"/>
      <w:bookmarkStart w:id="108" w:name="_Toc133940462"/>
      <w:bookmarkStart w:id="109" w:name="_Toc133942361"/>
      <w:bookmarkStart w:id="110" w:name="_Toc134277741"/>
      <w:bookmarkStart w:id="111" w:name="_Toc134434544"/>
      <w:bookmarkStart w:id="112" w:name="_Toc134531761"/>
      <w:bookmarkStart w:id="113" w:name="_Toc134539119"/>
      <w:bookmarkStart w:id="114" w:name="_Toc134626538"/>
      <w:bookmarkStart w:id="115" w:name="_Toc135074516"/>
      <w:bookmarkStart w:id="116" w:name="_Toc141387504"/>
      <w:bookmarkStart w:id="117" w:name="_Toc141388111"/>
      <w:bookmarkStart w:id="118" w:name="_Toc141446247"/>
      <w:bookmarkStart w:id="119" w:name="_Toc141451054"/>
      <w:r>
        <w:t xml:space="preserve">Proposal </w:t>
      </w:r>
      <w:r w:rsidR="00DA7E28">
        <w:t>5</w:t>
      </w:r>
      <w:r w:rsidR="00071E38">
        <w:t>a</w:t>
      </w:r>
      <w:r>
        <w:t>:</w:t>
      </w:r>
      <w:r>
        <w:tab/>
        <w:t>Existing in-band blocking requirements can be applied to the new NTN band</w:t>
      </w:r>
      <w:r w:rsidRPr="003E7753">
        <w:t>.</w:t>
      </w:r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r>
        <w:tab/>
      </w:r>
    </w:p>
    <w:p w14:paraId="5D5967E9" w14:textId="77777777" w:rsidR="00071E38" w:rsidRPr="00986264" w:rsidRDefault="00071E38" w:rsidP="00BC5ACD"/>
    <w:p w14:paraId="6BF29187" w14:textId="48806134" w:rsidR="00BC5ACD" w:rsidRDefault="00071E38" w:rsidP="00BC5ACD">
      <w:r>
        <w:t xml:space="preserve">As for the out-of-band blocking requirements, there exist out-of-band blocking requirements for the terrestrial band n53 defined for almost the same frequency range </w:t>
      </w:r>
      <w:r w:rsidR="00144BC5">
        <w:t xml:space="preserve">as the new NTN band </w:t>
      </w:r>
      <w:r>
        <w:t xml:space="preserve">(see Figure 2.2.2-1 below for the graphical representation of these requirements). Since from the </w:t>
      </w:r>
      <w:r w:rsidR="0019215F">
        <w:t xml:space="preserve">viewpoint of the </w:t>
      </w:r>
      <w:r>
        <w:t xml:space="preserve">UE </w:t>
      </w:r>
      <w:r w:rsidR="0019215F">
        <w:t xml:space="preserve">blocking </w:t>
      </w:r>
      <w:proofErr w:type="gramStart"/>
      <w:r w:rsidR="00217167">
        <w:t>requirements</w:t>
      </w:r>
      <w:proofErr w:type="gramEnd"/>
      <w:r>
        <w:t xml:space="preserve"> </w:t>
      </w:r>
      <w:r w:rsidR="0019215F">
        <w:t xml:space="preserve">it does not fundamentally matter whether the wanted signal comes from the terrestrial or the satellite base station, it is possible to re-use existing band n53 requirements with the only difference is that the upper band edge is updated to 2500MHz. </w:t>
      </w:r>
      <w:r>
        <w:t xml:space="preserve"> </w:t>
      </w:r>
    </w:p>
    <w:p w14:paraId="5443C536" w14:textId="68B69EA3" w:rsidR="00217167" w:rsidRDefault="00217167" w:rsidP="00BC5ACD">
      <w:r>
        <w:rPr>
          <w:noProof/>
        </w:rPr>
        <w:lastRenderedPageBreak/>
        <w:drawing>
          <wp:inline distT="0" distB="0" distL="0" distR="0" wp14:anchorId="40F0D43E" wp14:editId="7DCA371C">
            <wp:extent cx="6122035" cy="1421765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58076" w14:textId="02DB3864" w:rsidR="00217167" w:rsidRDefault="00217167" w:rsidP="00217167">
      <w:pPr>
        <w:pStyle w:val="TF"/>
      </w:pPr>
      <w:r>
        <w:t>Figure 2.2.2-1: Summary of the band n53 out-of-band blocking requirements.</w:t>
      </w:r>
    </w:p>
    <w:p w14:paraId="53C5C9D3" w14:textId="491DF85D" w:rsidR="00BC5ACD" w:rsidRDefault="00BC5ACD" w:rsidP="00BC5ACD">
      <w:pPr>
        <w:pStyle w:val="Proposal"/>
      </w:pPr>
      <w:bookmarkStart w:id="120" w:name="_Toc126155660"/>
      <w:bookmarkStart w:id="121" w:name="_Toc126155788"/>
      <w:bookmarkStart w:id="122" w:name="_Toc126222100"/>
      <w:bookmarkStart w:id="123" w:name="_Toc126575024"/>
      <w:bookmarkStart w:id="124" w:name="_Toc126575707"/>
      <w:bookmarkStart w:id="125" w:name="_Toc126585844"/>
      <w:bookmarkStart w:id="126" w:name="_Toc126669589"/>
      <w:bookmarkStart w:id="127" w:name="_Toc131507265"/>
      <w:bookmarkStart w:id="128" w:name="_Toc131507437"/>
      <w:bookmarkStart w:id="129" w:name="_Toc131694057"/>
      <w:bookmarkStart w:id="130" w:name="_Toc133589626"/>
      <w:bookmarkStart w:id="131" w:name="_Toc133589828"/>
      <w:bookmarkStart w:id="132" w:name="_Toc133590273"/>
      <w:bookmarkStart w:id="133" w:name="_Toc133940392"/>
      <w:bookmarkStart w:id="134" w:name="_Toc133940463"/>
      <w:bookmarkStart w:id="135" w:name="_Toc133942362"/>
      <w:bookmarkStart w:id="136" w:name="_Toc134277742"/>
      <w:bookmarkStart w:id="137" w:name="_Toc134434545"/>
      <w:bookmarkStart w:id="138" w:name="_Toc134531762"/>
      <w:bookmarkStart w:id="139" w:name="_Toc134539120"/>
      <w:bookmarkStart w:id="140" w:name="_Toc134626539"/>
      <w:bookmarkStart w:id="141" w:name="_Toc135074517"/>
      <w:bookmarkStart w:id="142" w:name="_Toc141387505"/>
      <w:bookmarkStart w:id="143" w:name="_Toc141388112"/>
      <w:bookmarkStart w:id="144" w:name="_Toc141446248"/>
      <w:bookmarkStart w:id="145" w:name="_Toc141451055"/>
      <w:r>
        <w:t xml:space="preserve">Proposal </w:t>
      </w:r>
      <w:r w:rsidR="00DA7E28">
        <w:t>5</w:t>
      </w:r>
      <w:r w:rsidR="00071E38">
        <w:t>b</w:t>
      </w:r>
      <w:r>
        <w:t>:</w:t>
      </w:r>
      <w:r>
        <w:tab/>
        <w:t>Existing band n53 out-of-band blocking requirements (with the changed upper edge to 2500MHz) can be applied to the new NTN band</w:t>
      </w:r>
      <w:r w:rsidRPr="003E7753">
        <w:t>.</w:t>
      </w:r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r>
        <w:tab/>
      </w:r>
    </w:p>
    <w:p w14:paraId="62E2E073" w14:textId="667A2326" w:rsidR="008E7986" w:rsidRDefault="00144BC5" w:rsidP="008E7986">
      <w:r>
        <w:t>The table below is the corresponding excerpt from the draft running CR illustrating how the out-of-band blocking requirements can be implemented in the specification.</w:t>
      </w:r>
    </w:p>
    <w:tbl>
      <w:tblPr>
        <w:tblW w:w="92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6"/>
        <w:gridCol w:w="1488"/>
        <w:gridCol w:w="799"/>
        <w:gridCol w:w="1939"/>
        <w:gridCol w:w="1939"/>
        <w:gridCol w:w="1939"/>
      </w:tblGrid>
      <w:tr w:rsidR="00071E38" w14:paraId="37B922A5" w14:textId="77777777" w:rsidTr="00D10B2C">
        <w:trPr>
          <w:trHeight w:val="18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D07F9" w14:textId="77777777" w:rsidR="00071E38" w:rsidRPr="008F1D1A" w:rsidRDefault="00071E38" w:rsidP="00D10B2C">
            <w:pPr>
              <w:pStyle w:val="TAH"/>
              <w:rPr>
                <w:highlight w:val="yellow"/>
              </w:rPr>
            </w:pPr>
            <w:r w:rsidRPr="00874A32">
              <w:rPr>
                <w:rFonts w:eastAsia="PMingLiU"/>
                <w:lang w:val="en-US"/>
              </w:rPr>
              <w:t>Operating Band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7A841" w14:textId="77777777" w:rsidR="00071E38" w:rsidRDefault="00071E38" w:rsidP="00D10B2C">
            <w:pPr>
              <w:pStyle w:val="TAH"/>
            </w:pPr>
            <w:r>
              <w:t>Parameter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ECCC8" w14:textId="77777777" w:rsidR="00071E38" w:rsidRDefault="00071E38" w:rsidP="00D10B2C">
            <w:pPr>
              <w:pStyle w:val="TAH"/>
            </w:pPr>
            <w:r>
              <w:t>Unit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30893" w14:textId="77777777" w:rsidR="00071E38" w:rsidRDefault="00071E38" w:rsidP="00D10B2C">
            <w:pPr>
              <w:pStyle w:val="TAH"/>
            </w:pPr>
            <w:r>
              <w:t>Range 1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CA2CD" w14:textId="77777777" w:rsidR="00071E38" w:rsidRDefault="00071E38" w:rsidP="00D10B2C">
            <w:pPr>
              <w:pStyle w:val="TAH"/>
            </w:pPr>
            <w:r>
              <w:t>Range 2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E8389" w14:textId="77777777" w:rsidR="00071E38" w:rsidRDefault="00071E38" w:rsidP="00D10B2C">
            <w:pPr>
              <w:pStyle w:val="TAH"/>
            </w:pPr>
            <w:r>
              <w:t>Range 3</w:t>
            </w:r>
          </w:p>
        </w:tc>
      </w:tr>
      <w:tr w:rsidR="00071E38" w14:paraId="482EA810" w14:textId="77777777" w:rsidTr="00D10B2C">
        <w:trPr>
          <w:trHeight w:val="18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2E1CA" w14:textId="77777777" w:rsidR="00071E38" w:rsidRPr="008F1D1A" w:rsidRDefault="00071E38" w:rsidP="00D10B2C">
            <w:pPr>
              <w:pStyle w:val="TAC"/>
              <w:rPr>
                <w:highlight w:val="yellow"/>
              </w:rPr>
            </w:pP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CF805" w14:textId="77777777" w:rsidR="00071E38" w:rsidRDefault="00071E38" w:rsidP="00D10B2C">
            <w:pPr>
              <w:pStyle w:val="TAC"/>
              <w:rPr>
                <w:lang w:val="sv-SE"/>
              </w:rPr>
            </w:pPr>
            <w:proofErr w:type="spellStart"/>
            <w:r>
              <w:rPr>
                <w:lang w:val="sv-SE"/>
              </w:rPr>
              <w:t>P</w:t>
            </w:r>
            <w:r>
              <w:rPr>
                <w:vertAlign w:val="subscript"/>
                <w:lang w:val="sv-SE"/>
              </w:rPr>
              <w:t>interferer</w:t>
            </w:r>
            <w:proofErr w:type="spellEnd"/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3B866" w14:textId="77777777" w:rsidR="00071E38" w:rsidRDefault="00071E38" w:rsidP="00D10B2C">
            <w:pPr>
              <w:pStyle w:val="TAC"/>
              <w:rPr>
                <w:lang w:val="sv-SE"/>
              </w:rPr>
            </w:pPr>
            <w:proofErr w:type="spellStart"/>
            <w:r>
              <w:rPr>
                <w:lang w:val="sv-SE"/>
              </w:rPr>
              <w:t>dBm</w:t>
            </w:r>
            <w:proofErr w:type="spellEnd"/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60011" w14:textId="77777777" w:rsidR="00071E38" w:rsidRDefault="00071E38" w:rsidP="00D10B2C">
            <w:pPr>
              <w:pStyle w:val="TAC"/>
            </w:pPr>
            <w:r>
              <w:t>-44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4D4BF2" w14:textId="77777777" w:rsidR="00071E38" w:rsidRDefault="00071E38" w:rsidP="00D10B2C">
            <w:pPr>
              <w:pStyle w:val="TAC"/>
            </w:pPr>
            <w:r>
              <w:t>-30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72622" w14:textId="77777777" w:rsidR="00071E38" w:rsidRDefault="00071E38" w:rsidP="00D10B2C">
            <w:pPr>
              <w:pStyle w:val="TAC"/>
            </w:pPr>
            <w:r>
              <w:t>-15</w:t>
            </w:r>
          </w:p>
        </w:tc>
      </w:tr>
      <w:tr w:rsidR="00071E38" w14:paraId="500EF073" w14:textId="77777777" w:rsidTr="00D10B2C">
        <w:trPr>
          <w:trHeight w:val="18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2531E" w14:textId="77777777" w:rsidR="00071E38" w:rsidRPr="00071E38" w:rsidRDefault="00071E38" w:rsidP="00D10B2C">
            <w:pPr>
              <w:pStyle w:val="TAC"/>
              <w:rPr>
                <w:highlight w:val="yellow"/>
              </w:rPr>
            </w:pPr>
            <w:r w:rsidRPr="00071E38">
              <w:rPr>
                <w:highlight w:val="yellow"/>
              </w:rPr>
              <w:t>[n254]</w:t>
            </w:r>
            <w:r w:rsidRPr="00071E38">
              <w:rPr>
                <w:highlight w:val="yellow"/>
                <w:vertAlign w:val="superscript"/>
              </w:rPr>
              <w:t>2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B6F8E" w14:textId="77777777" w:rsidR="00071E38" w:rsidRPr="00071E38" w:rsidRDefault="00071E38" w:rsidP="00D10B2C">
            <w:pPr>
              <w:pStyle w:val="TAC"/>
              <w:rPr>
                <w:highlight w:val="yellow"/>
                <w:lang w:val="sv-SE"/>
              </w:rPr>
            </w:pPr>
            <w:proofErr w:type="spellStart"/>
            <w:r w:rsidRPr="00071E38">
              <w:rPr>
                <w:highlight w:val="yellow"/>
                <w:lang w:val="sv-SE"/>
              </w:rPr>
              <w:t>F</w:t>
            </w:r>
            <w:r w:rsidRPr="00071E38">
              <w:rPr>
                <w:highlight w:val="yellow"/>
                <w:vertAlign w:val="subscript"/>
                <w:lang w:val="sv-SE"/>
              </w:rPr>
              <w:t>interferer</w:t>
            </w:r>
            <w:proofErr w:type="spellEnd"/>
            <w:r w:rsidRPr="00071E38">
              <w:rPr>
                <w:highlight w:val="yellow"/>
                <w:lang w:val="sv-SE"/>
              </w:rPr>
              <w:t xml:space="preserve"> (CW)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36344" w14:textId="77777777" w:rsidR="00071E38" w:rsidRPr="00071E38" w:rsidRDefault="00071E38" w:rsidP="00D10B2C">
            <w:pPr>
              <w:pStyle w:val="TAC"/>
              <w:rPr>
                <w:highlight w:val="yellow"/>
                <w:lang w:val="sv-SE"/>
              </w:rPr>
            </w:pPr>
            <w:r w:rsidRPr="00071E38">
              <w:rPr>
                <w:highlight w:val="yellow"/>
                <w:lang w:val="sv-SE"/>
              </w:rPr>
              <w:t>MHz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408E3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 xml:space="preserve">-60 &lt; f – </w:t>
            </w:r>
            <w:proofErr w:type="spellStart"/>
            <w:r w:rsidRPr="00071E38">
              <w:rPr>
                <w:rFonts w:cs="Arial"/>
                <w:highlight w:val="yellow"/>
              </w:rPr>
              <w:t>F</w:t>
            </w:r>
            <w:r w:rsidRPr="00071E38">
              <w:rPr>
                <w:rFonts w:cs="Arial"/>
                <w:highlight w:val="yellow"/>
                <w:vertAlign w:val="subscript"/>
              </w:rPr>
              <w:t>DL_low</w:t>
            </w:r>
            <w:proofErr w:type="spellEnd"/>
            <w:r w:rsidRPr="00071E38">
              <w:rPr>
                <w:rFonts w:cs="Arial"/>
                <w:highlight w:val="yellow"/>
              </w:rPr>
              <w:t xml:space="preserve"> &lt; -15</w:t>
            </w:r>
          </w:p>
          <w:p w14:paraId="0775B67F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>or</w:t>
            </w:r>
          </w:p>
          <w:p w14:paraId="49E6EB4C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 xml:space="preserve">15 &lt; f – </w:t>
            </w:r>
            <w:proofErr w:type="spellStart"/>
            <w:r w:rsidRPr="00071E38">
              <w:rPr>
                <w:rFonts w:cs="Arial"/>
                <w:highlight w:val="yellow"/>
              </w:rPr>
              <w:t>F</w:t>
            </w:r>
            <w:r w:rsidRPr="00071E38">
              <w:rPr>
                <w:rFonts w:cs="Arial"/>
                <w:highlight w:val="yellow"/>
                <w:vertAlign w:val="subscript"/>
              </w:rPr>
              <w:t>DL_high</w:t>
            </w:r>
            <w:proofErr w:type="spellEnd"/>
            <w:r w:rsidRPr="00071E38">
              <w:rPr>
                <w:rFonts w:cs="Arial"/>
                <w:highlight w:val="yellow"/>
              </w:rPr>
              <w:t xml:space="preserve"> &lt; 60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D8F30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 xml:space="preserve">-85 &lt; f – </w:t>
            </w:r>
            <w:proofErr w:type="spellStart"/>
            <w:r w:rsidRPr="00071E38">
              <w:rPr>
                <w:rFonts w:cs="Arial"/>
                <w:highlight w:val="yellow"/>
              </w:rPr>
              <w:t>F</w:t>
            </w:r>
            <w:r w:rsidRPr="00071E38">
              <w:rPr>
                <w:rFonts w:cs="Arial"/>
                <w:highlight w:val="yellow"/>
                <w:vertAlign w:val="subscript"/>
              </w:rPr>
              <w:t>DL_low</w:t>
            </w:r>
            <w:proofErr w:type="spellEnd"/>
            <w:r w:rsidRPr="00071E38">
              <w:rPr>
                <w:rFonts w:cs="Arial"/>
                <w:highlight w:val="yellow"/>
              </w:rPr>
              <w:t xml:space="preserve"> ≤ -60</w:t>
            </w:r>
          </w:p>
          <w:p w14:paraId="60CAF057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>or</w:t>
            </w:r>
          </w:p>
          <w:p w14:paraId="64731384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 xml:space="preserve">60 ≤ f – </w:t>
            </w:r>
            <w:proofErr w:type="spellStart"/>
            <w:r w:rsidRPr="00071E38">
              <w:rPr>
                <w:rFonts w:cs="Arial"/>
                <w:highlight w:val="yellow"/>
              </w:rPr>
              <w:t>F</w:t>
            </w:r>
            <w:r w:rsidRPr="00071E38">
              <w:rPr>
                <w:rFonts w:cs="Arial"/>
                <w:highlight w:val="yellow"/>
                <w:vertAlign w:val="subscript"/>
              </w:rPr>
              <w:t>DL_high</w:t>
            </w:r>
            <w:proofErr w:type="spellEnd"/>
            <w:r w:rsidRPr="00071E38">
              <w:rPr>
                <w:rFonts w:cs="Arial"/>
                <w:highlight w:val="yellow"/>
              </w:rPr>
              <w:t xml:space="preserve"> &lt; 85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0ADF5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 xml:space="preserve">1 ≤ f ≤ </w:t>
            </w:r>
            <w:proofErr w:type="spellStart"/>
            <w:r w:rsidRPr="00071E38">
              <w:rPr>
                <w:rFonts w:cs="Arial"/>
                <w:highlight w:val="yellow"/>
              </w:rPr>
              <w:t>F</w:t>
            </w:r>
            <w:r w:rsidRPr="00071E38">
              <w:rPr>
                <w:rFonts w:cs="Arial"/>
                <w:highlight w:val="yellow"/>
                <w:vertAlign w:val="subscript"/>
              </w:rPr>
              <w:t>DL_low</w:t>
            </w:r>
            <w:proofErr w:type="spellEnd"/>
            <w:r w:rsidRPr="00071E38">
              <w:rPr>
                <w:rFonts w:cs="Arial"/>
                <w:highlight w:val="yellow"/>
              </w:rPr>
              <w:t xml:space="preserve"> – 85</w:t>
            </w:r>
          </w:p>
          <w:p w14:paraId="53DE6545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>or</w:t>
            </w:r>
          </w:p>
          <w:p w14:paraId="15DFFD08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proofErr w:type="spellStart"/>
            <w:r w:rsidRPr="00071E38">
              <w:rPr>
                <w:rFonts w:cs="Arial"/>
                <w:highlight w:val="yellow"/>
              </w:rPr>
              <w:t>F</w:t>
            </w:r>
            <w:r w:rsidRPr="00071E38">
              <w:rPr>
                <w:rFonts w:cs="Arial"/>
                <w:highlight w:val="yellow"/>
                <w:vertAlign w:val="subscript"/>
              </w:rPr>
              <w:t>DL_high</w:t>
            </w:r>
            <w:proofErr w:type="spellEnd"/>
            <w:r w:rsidRPr="00071E38">
              <w:rPr>
                <w:rFonts w:cs="Arial"/>
                <w:highlight w:val="yellow"/>
              </w:rPr>
              <w:t xml:space="preserve"> + 85 ≤ f</w:t>
            </w:r>
          </w:p>
          <w:p w14:paraId="4CFAE423" w14:textId="77777777" w:rsidR="00071E38" w:rsidRPr="00071E38" w:rsidRDefault="00071E38" w:rsidP="00D10B2C">
            <w:pPr>
              <w:pStyle w:val="TAC"/>
              <w:rPr>
                <w:rFonts w:cs="Arial"/>
                <w:highlight w:val="yellow"/>
              </w:rPr>
            </w:pPr>
            <w:r w:rsidRPr="00071E38">
              <w:rPr>
                <w:rFonts w:cs="Arial"/>
                <w:highlight w:val="yellow"/>
              </w:rPr>
              <w:t>≤ 12750</w:t>
            </w:r>
          </w:p>
        </w:tc>
      </w:tr>
      <w:tr w:rsidR="00071E38" w14:paraId="0B8CF011" w14:textId="77777777" w:rsidTr="00D10B2C">
        <w:trPr>
          <w:trHeight w:val="18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B4E88" w14:textId="77777777" w:rsidR="00071E38" w:rsidRDefault="00071E38" w:rsidP="00D10B2C">
            <w:pPr>
              <w:pStyle w:val="TAC"/>
            </w:pPr>
            <w:r>
              <w:t>n255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70A0AE" w14:textId="77777777" w:rsidR="00071E38" w:rsidRDefault="00071E38" w:rsidP="00D10B2C">
            <w:pPr>
              <w:pStyle w:val="TAC"/>
              <w:rPr>
                <w:lang w:val="sv-SE"/>
              </w:rPr>
            </w:pPr>
            <w:proofErr w:type="spellStart"/>
            <w:r>
              <w:rPr>
                <w:lang w:val="sv-SE"/>
              </w:rPr>
              <w:t>F</w:t>
            </w:r>
            <w:r>
              <w:rPr>
                <w:vertAlign w:val="subscript"/>
                <w:lang w:val="sv-SE"/>
              </w:rPr>
              <w:t>interferer</w:t>
            </w:r>
            <w:proofErr w:type="spellEnd"/>
            <w:r>
              <w:rPr>
                <w:lang w:val="sv-SE"/>
              </w:rPr>
              <w:t xml:space="preserve"> (CW)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114EB" w14:textId="77777777" w:rsidR="00071E38" w:rsidRDefault="00071E38" w:rsidP="00D10B2C">
            <w:pPr>
              <w:pStyle w:val="TAC"/>
              <w:rPr>
                <w:lang w:val="sv-SE"/>
              </w:rPr>
            </w:pPr>
            <w:r>
              <w:rPr>
                <w:lang w:val="sv-SE"/>
              </w:rPr>
              <w:t>MHz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1C4FD0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-60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&lt; -15</w:t>
            </w:r>
          </w:p>
          <w:p w14:paraId="7C2ED399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2B788A4C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15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&lt; 60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5E46DF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-85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≤ -60</w:t>
            </w:r>
          </w:p>
          <w:p w14:paraId="1DD1BADF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11FAB908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60 ≤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&lt; 85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92E56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 ≤ f ≤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– 85</w:t>
            </w:r>
          </w:p>
          <w:p w14:paraId="41938F8E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54F70D28" w14:textId="77777777" w:rsidR="00071E38" w:rsidRDefault="00071E38" w:rsidP="00D10B2C">
            <w:pPr>
              <w:pStyle w:val="TAC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+ 85 ≤ f</w:t>
            </w:r>
          </w:p>
          <w:p w14:paraId="24C097D1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12750</w:t>
            </w:r>
          </w:p>
        </w:tc>
      </w:tr>
      <w:tr w:rsidR="00071E38" w14:paraId="32C5F55D" w14:textId="77777777" w:rsidTr="00D10B2C">
        <w:trPr>
          <w:trHeight w:val="187"/>
          <w:jc w:val="center"/>
        </w:trPr>
        <w:tc>
          <w:tcPr>
            <w:tcW w:w="1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26610" w14:textId="77777777" w:rsidR="00071E38" w:rsidRDefault="00071E38" w:rsidP="00D10B2C">
            <w:pPr>
              <w:pStyle w:val="TAC"/>
            </w:pPr>
            <w:r>
              <w:t>n256</w:t>
            </w:r>
            <w:r w:rsidRPr="0055748C">
              <w:rPr>
                <w:vertAlign w:val="superscript"/>
              </w:rPr>
              <w:t>1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23BE4" w14:textId="77777777" w:rsidR="00071E38" w:rsidRDefault="00071E38" w:rsidP="00D10B2C">
            <w:pPr>
              <w:pStyle w:val="TAC"/>
              <w:rPr>
                <w:lang w:val="sv-SE"/>
              </w:rPr>
            </w:pPr>
            <w:proofErr w:type="spellStart"/>
            <w:r>
              <w:rPr>
                <w:lang w:val="sv-SE"/>
              </w:rPr>
              <w:t>F</w:t>
            </w:r>
            <w:r>
              <w:rPr>
                <w:vertAlign w:val="subscript"/>
                <w:lang w:val="sv-SE"/>
              </w:rPr>
              <w:t>interferer</w:t>
            </w:r>
            <w:proofErr w:type="spellEnd"/>
            <w:r>
              <w:rPr>
                <w:lang w:val="sv-SE"/>
              </w:rPr>
              <w:t xml:space="preserve"> (CW)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08FFE" w14:textId="77777777" w:rsidR="00071E38" w:rsidRDefault="00071E38" w:rsidP="00D10B2C">
            <w:pPr>
              <w:pStyle w:val="TAC"/>
              <w:rPr>
                <w:lang w:val="sv-SE"/>
              </w:rPr>
            </w:pPr>
            <w:r>
              <w:rPr>
                <w:lang w:val="sv-SE"/>
              </w:rPr>
              <w:t>MHz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50C7E9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-100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&lt; -15</w:t>
            </w:r>
          </w:p>
          <w:p w14:paraId="4C11F7CE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685C8295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15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&lt; 60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A8BC9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-145 &lt;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≤ -100</w:t>
            </w:r>
          </w:p>
          <w:p w14:paraId="6FA168F2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1E43FE55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60 ≤ f –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&lt; 85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0C471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 xml:space="preserve">1 ≤ f ≤ </w:t>
            </w: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DL_low</w:t>
            </w:r>
            <w:proofErr w:type="spellEnd"/>
            <w:r>
              <w:rPr>
                <w:rFonts w:cs="Arial"/>
              </w:rPr>
              <w:t xml:space="preserve"> – 145</w:t>
            </w:r>
          </w:p>
          <w:p w14:paraId="33FCFA6B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or</w:t>
            </w:r>
          </w:p>
          <w:p w14:paraId="0B1FACC5" w14:textId="77777777" w:rsidR="00071E38" w:rsidRDefault="00071E38" w:rsidP="00D10B2C">
            <w:pPr>
              <w:pStyle w:val="TAC"/>
              <w:rPr>
                <w:rFonts w:cs="Arial"/>
              </w:rPr>
            </w:pPr>
            <w:proofErr w:type="spellStart"/>
            <w:r>
              <w:rPr>
                <w:rFonts w:cs="Arial"/>
              </w:rPr>
              <w:t>F</w:t>
            </w:r>
            <w:r>
              <w:rPr>
                <w:rFonts w:cs="Arial"/>
                <w:vertAlign w:val="subscript"/>
              </w:rPr>
              <w:t>DL_high</w:t>
            </w:r>
            <w:proofErr w:type="spellEnd"/>
            <w:r>
              <w:rPr>
                <w:rFonts w:cs="Arial"/>
              </w:rPr>
              <w:t xml:space="preserve"> + 85 ≤ f</w:t>
            </w:r>
          </w:p>
          <w:p w14:paraId="5933C97F" w14:textId="77777777" w:rsidR="00071E38" w:rsidRDefault="00071E38" w:rsidP="00D10B2C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12750</w:t>
            </w:r>
          </w:p>
        </w:tc>
      </w:tr>
      <w:tr w:rsidR="00071E38" w:rsidRPr="00230ED0" w14:paraId="6716FA61" w14:textId="77777777" w:rsidTr="00D10B2C">
        <w:trPr>
          <w:jc w:val="center"/>
        </w:trPr>
        <w:tc>
          <w:tcPr>
            <w:tcW w:w="921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2BDA9" w14:textId="77777777" w:rsidR="00071E38" w:rsidRDefault="00071E38" w:rsidP="00D10B2C">
            <w:pPr>
              <w:pStyle w:val="TAN"/>
              <w:rPr>
                <w:rFonts w:eastAsiaTheme="minorEastAsia" w:cs="Arial"/>
                <w:lang w:val="en-US"/>
              </w:rPr>
            </w:pPr>
            <w:r>
              <w:t xml:space="preserve">NOTE </w:t>
            </w:r>
            <w:r>
              <w:rPr>
                <w:rFonts w:hint="eastAsia"/>
                <w:lang w:val="en-US"/>
              </w:rPr>
              <w:t>1</w:t>
            </w:r>
            <w:r w:rsidRPr="00A257E5">
              <w:t>:</w:t>
            </w:r>
            <w:r w:rsidRPr="00A257E5">
              <w:tab/>
            </w:r>
            <w:r>
              <w:rPr>
                <w:rFonts w:eastAsia="MS Mincho"/>
                <w:lang w:val="en-US"/>
              </w:rPr>
              <w:t>Band n256 lower frequency ranges are modified to enable specific implementations</w:t>
            </w:r>
            <w:r w:rsidRPr="00A257E5" w:rsidDel="005765B4">
              <w:rPr>
                <w:rFonts w:eastAsia="MS Mincho"/>
              </w:rPr>
              <w:t xml:space="preserve"> </w:t>
            </w:r>
            <w:proofErr w:type="gramStart"/>
            <w:r>
              <w:rPr>
                <w:rFonts w:eastAsia="MS Mincho"/>
              </w:rPr>
              <w:t>void</w:t>
            </w:r>
            <w:proofErr w:type="gramEnd"/>
          </w:p>
          <w:p w14:paraId="3A12E42C" w14:textId="77777777" w:rsidR="00071E38" w:rsidRDefault="00071E38" w:rsidP="00D10B2C">
            <w:pPr>
              <w:pStyle w:val="TAN"/>
              <w:rPr>
                <w:lang w:val="en-US"/>
              </w:rPr>
            </w:pPr>
            <w:r w:rsidRPr="00071E38">
              <w:rPr>
                <w:highlight w:val="yellow"/>
              </w:rPr>
              <w:t>NOTE</w:t>
            </w:r>
            <w:r w:rsidRPr="00071E38">
              <w:rPr>
                <w:rFonts w:hint="eastAsia"/>
                <w:highlight w:val="yellow"/>
                <w:lang w:val="en-US"/>
              </w:rPr>
              <w:t xml:space="preserve"> 2</w:t>
            </w:r>
            <w:r w:rsidRPr="00071E38">
              <w:rPr>
                <w:highlight w:val="yellow"/>
              </w:rPr>
              <w:t>:</w:t>
            </w:r>
            <w:r w:rsidRPr="00071E38">
              <w:rPr>
                <w:highlight w:val="yellow"/>
              </w:rPr>
              <w:tab/>
              <w:t xml:space="preserve">Band [n254] </w:t>
            </w:r>
            <w:r w:rsidRPr="00071E38">
              <w:rPr>
                <w:rFonts w:eastAsia="MS Mincho"/>
                <w:highlight w:val="yellow"/>
              </w:rPr>
              <w:t>power level of the interferer (</w:t>
            </w:r>
            <w:proofErr w:type="spellStart"/>
            <w:r w:rsidRPr="00071E38">
              <w:rPr>
                <w:highlight w:val="yellow"/>
                <w:lang w:val="sv-SE"/>
              </w:rPr>
              <w:t>P</w:t>
            </w:r>
            <w:r w:rsidRPr="00071E38">
              <w:rPr>
                <w:highlight w:val="yellow"/>
                <w:vertAlign w:val="subscript"/>
                <w:lang w:val="sv-SE"/>
              </w:rPr>
              <w:t>interferer</w:t>
            </w:r>
            <w:proofErr w:type="spellEnd"/>
            <w:r w:rsidRPr="00071E38">
              <w:rPr>
                <w:rFonts w:eastAsia="MS Mincho"/>
                <w:highlight w:val="yellow"/>
              </w:rPr>
              <w:t xml:space="preserve">) for Range 3 shall be modified to -20 dBm for </w:t>
            </w:r>
            <w:proofErr w:type="spellStart"/>
            <w:r w:rsidRPr="00071E38">
              <w:rPr>
                <w:highlight w:val="yellow"/>
                <w:lang w:val="sv-SE"/>
              </w:rPr>
              <w:t>F</w:t>
            </w:r>
            <w:r w:rsidRPr="00071E38">
              <w:rPr>
                <w:highlight w:val="yellow"/>
                <w:vertAlign w:val="subscript"/>
                <w:lang w:val="sv-SE"/>
              </w:rPr>
              <w:t>interferer</w:t>
            </w:r>
            <w:proofErr w:type="spellEnd"/>
            <w:r w:rsidRPr="00071E38">
              <w:rPr>
                <w:rFonts w:eastAsia="MS Mincho"/>
                <w:highlight w:val="yellow"/>
              </w:rPr>
              <w:t xml:space="preserve"> &gt; 2580 MHz and </w:t>
            </w:r>
            <w:proofErr w:type="spellStart"/>
            <w:r w:rsidRPr="00071E38">
              <w:rPr>
                <w:rFonts w:eastAsia="MS Mincho"/>
                <w:highlight w:val="yellow"/>
              </w:rPr>
              <w:t>FInterferer</w:t>
            </w:r>
            <w:proofErr w:type="spellEnd"/>
            <w:r w:rsidRPr="00071E38">
              <w:rPr>
                <w:rFonts w:eastAsia="MS Mincho"/>
                <w:highlight w:val="yellow"/>
              </w:rPr>
              <w:t xml:space="preserve"> &lt; 2775 </w:t>
            </w:r>
            <w:proofErr w:type="spellStart"/>
            <w:r w:rsidRPr="00071E38">
              <w:rPr>
                <w:rFonts w:eastAsia="MS Mincho"/>
                <w:highlight w:val="yellow"/>
              </w:rPr>
              <w:t>MHz.</w:t>
            </w:r>
            <w:proofErr w:type="spellEnd"/>
          </w:p>
          <w:p w14:paraId="01C8357E" w14:textId="77777777" w:rsidR="00071E38" w:rsidRDefault="00071E38" w:rsidP="00D10B2C">
            <w:pPr>
              <w:pStyle w:val="TAN"/>
              <w:rPr>
                <w:lang w:val="sv-SE"/>
              </w:rPr>
            </w:pPr>
            <w:r>
              <w:t>NOTE</w:t>
            </w:r>
            <w:r w:rsidRPr="001C10B9">
              <w:rPr>
                <w:rFonts w:hint="eastAsia"/>
              </w:rPr>
              <w:t xml:space="preserve"> </w:t>
            </w:r>
            <w:r>
              <w:t>3</w:t>
            </w:r>
            <w:r w:rsidRPr="001C10B9">
              <w:t>:</w:t>
            </w:r>
            <w:r>
              <w:tab/>
            </w:r>
            <w:r>
              <w:rPr>
                <w:rFonts w:eastAsia="MS Mincho"/>
              </w:rPr>
              <w:t>void</w:t>
            </w:r>
          </w:p>
          <w:p w14:paraId="78B8DD84" w14:textId="77777777" w:rsidR="00071E38" w:rsidRPr="00230ED0" w:rsidRDefault="00071E38" w:rsidP="00D10B2C">
            <w:pPr>
              <w:pStyle w:val="TAN"/>
              <w:rPr>
                <w:lang w:val="sv-SE"/>
              </w:rPr>
            </w:pPr>
            <w:r>
              <w:t>NOTE</w:t>
            </w:r>
            <w:r>
              <w:rPr>
                <w:rFonts w:hint="eastAsia"/>
                <w:lang w:val="en-US"/>
              </w:rPr>
              <w:t xml:space="preserve"> </w:t>
            </w:r>
            <w:r>
              <w:rPr>
                <w:lang w:val="en-US"/>
              </w:rPr>
              <w:t>4</w:t>
            </w:r>
            <w:r>
              <w:t>:</w:t>
            </w:r>
            <w:r>
              <w:tab/>
            </w:r>
            <w:r>
              <w:rPr>
                <w:rFonts w:eastAsia="MS Mincho"/>
              </w:rPr>
              <w:t>void</w:t>
            </w:r>
          </w:p>
        </w:tc>
      </w:tr>
    </w:tbl>
    <w:p w14:paraId="6A3E9994" w14:textId="77777777" w:rsidR="00071E38" w:rsidRDefault="00071E38" w:rsidP="008E7986"/>
    <w:p w14:paraId="34C99636" w14:textId="77777777" w:rsidR="008E7986" w:rsidRDefault="008E7986" w:rsidP="008E7986">
      <w:pPr>
        <w:pStyle w:val="Heading1"/>
      </w:pPr>
      <w:r>
        <w:t>3</w:t>
      </w:r>
      <w:r>
        <w:tab/>
        <w:t>Conclusions</w:t>
      </w:r>
    </w:p>
    <w:p w14:paraId="729720C7" w14:textId="26FD4A53" w:rsidR="000951D5" w:rsidRDefault="000951D5" w:rsidP="00E72324">
      <w:r w:rsidRPr="000951D5">
        <w:t xml:space="preserve">In this paper we have presented our </w:t>
      </w:r>
      <w:r w:rsidR="0042492C">
        <w:t>further</w:t>
      </w:r>
      <w:r w:rsidRPr="000951D5">
        <w:t xml:space="preserve"> considerations on the </w:t>
      </w:r>
      <w:r>
        <w:t xml:space="preserve">RF requirements covering both Tx and Rx aspects. </w:t>
      </w:r>
      <w:r w:rsidRPr="000951D5">
        <w:t>The corresponding changes to TS 38.101-5 can be found in</w:t>
      </w:r>
      <w:r w:rsidR="0042492C">
        <w:t xml:space="preserve"> </w:t>
      </w:r>
      <w:r w:rsidR="0042492C">
        <w:fldChar w:fldCharType="begin"/>
      </w:r>
      <w:r w:rsidR="0042492C">
        <w:instrText xml:space="preserve"> REF _Ref131509484 \r \h </w:instrText>
      </w:r>
      <w:r w:rsidR="0042492C">
        <w:fldChar w:fldCharType="separate"/>
      </w:r>
      <w:r w:rsidR="0042492C">
        <w:t>[5]</w:t>
      </w:r>
      <w:r w:rsidR="0042492C">
        <w:fldChar w:fldCharType="end"/>
      </w:r>
      <w:r w:rsidRPr="000951D5">
        <w:t>.</w:t>
      </w:r>
    </w:p>
    <w:p w14:paraId="3C51E907" w14:textId="77777777" w:rsidR="000951D5" w:rsidRDefault="000951D5" w:rsidP="00E72324"/>
    <w:p w14:paraId="3FDD302B" w14:textId="77777777" w:rsidR="00DA7E28" w:rsidRDefault="0062595A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\n \t "Proposal,1" </w:instrText>
      </w:r>
      <w:r>
        <w:rPr>
          <w:b w:val="0"/>
          <w:bCs w:val="0"/>
        </w:rPr>
        <w:fldChar w:fldCharType="separate"/>
      </w:r>
      <w:r w:rsidR="00DA7E28">
        <w:rPr>
          <w:noProof/>
        </w:rPr>
        <w:t>Proposal 1a:</w:t>
      </w:r>
      <w:r w:rsidR="00DA7E28"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 w:rsidR="00DA7E28">
        <w:rPr>
          <w:noProof/>
        </w:rPr>
        <w:t>Capture additional out-of-band emission requirements based on ETSI requirements.</w:t>
      </w:r>
    </w:p>
    <w:p w14:paraId="238DC427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1b: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Capture additional in-band emission requirements based on the ETSI requirements for 1610-1618.25MHz and 1618.25-1626.5MHz frequency ranges.</w:t>
      </w:r>
    </w:p>
    <w:p w14:paraId="10AAE08A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2a: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Specify two NS flags to support ETSI regulations for the NTN L-/S-band (differentiating between different in-band emission requirements in 1610-1618.25MHz and 1618.25-1626.5MHz frequency ranges).</w:t>
      </w:r>
    </w:p>
    <w:p w14:paraId="0674D5D8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2b: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Specify NS flag to support FCC regulations for the NTN L-/S-band.</w:t>
      </w:r>
    </w:p>
    <w:p w14:paraId="4B3C6C6D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3: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Capture power back-off simulation results in the NTN L-/S-band TR.</w:t>
      </w:r>
    </w:p>
    <w:p w14:paraId="68186AD6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4: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Define REFSENS values as band n53 REFSENS with 0.5dB insertion loss (i.e. same as for the NTN band n256).</w:t>
      </w:r>
    </w:p>
    <w:p w14:paraId="0BC77A66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lastRenderedPageBreak/>
        <w:t>Proposal 5a: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Existing in-band blocking requirements can be applied to the new NTN band.</w:t>
      </w:r>
    </w:p>
    <w:p w14:paraId="7EAF48AF" w14:textId="77777777" w:rsidR="00DA7E28" w:rsidRDefault="00DA7E28">
      <w:pPr>
        <w:pStyle w:val="TOC1"/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</w:pPr>
      <w:r>
        <w:rPr>
          <w:noProof/>
        </w:rPr>
        <w:t>Proposal 5b:</w:t>
      </w:r>
      <w:r>
        <w:rPr>
          <w:rFonts w:asciiTheme="minorHAnsi" w:eastAsiaTheme="minorEastAsia" w:hAnsiTheme="minorHAnsi" w:cstheme="minorBidi"/>
          <w:b w:val="0"/>
          <w:bCs w:val="0"/>
          <w:noProof/>
          <w:kern w:val="2"/>
          <w:sz w:val="24"/>
          <w:szCs w:val="24"/>
          <w:lang w:val="en-DE" w:eastAsia="ko-KR"/>
          <w14:ligatures w14:val="standardContextual"/>
        </w:rPr>
        <w:tab/>
      </w:r>
      <w:r>
        <w:rPr>
          <w:noProof/>
        </w:rPr>
        <w:t>Existing band n53 out-of-band blocking requirements (with the changed upper edge to 2500MHz) can be applied to the new NTN band.</w:t>
      </w:r>
    </w:p>
    <w:p w14:paraId="05CC6F0A" w14:textId="2584532B" w:rsidR="005E69AE" w:rsidRDefault="0062595A" w:rsidP="00244508">
      <w:r>
        <w:rPr>
          <w:b/>
          <w:bCs/>
        </w:rPr>
        <w:fldChar w:fldCharType="end"/>
      </w:r>
    </w:p>
    <w:p w14:paraId="4D133CD8" w14:textId="1EF2EF33" w:rsidR="00276EE4" w:rsidRPr="003A0483" w:rsidRDefault="005E69AE" w:rsidP="00F55FAD">
      <w:pPr>
        <w:pStyle w:val="Heading1"/>
      </w:pPr>
      <w:r>
        <w:t>4</w:t>
      </w:r>
      <w:r>
        <w:tab/>
        <w:t>References</w:t>
      </w:r>
    </w:p>
    <w:p w14:paraId="4FB864DF" w14:textId="77777777" w:rsidR="00F55FAD" w:rsidRPr="004D3578" w:rsidRDefault="00F55FAD" w:rsidP="00F55FAD">
      <w:pPr>
        <w:pStyle w:val="EX"/>
      </w:pPr>
      <w:bookmarkStart w:id="146" w:name="_Ref13820109"/>
      <w:r w:rsidRPr="00804854">
        <w:t>RP-193234</w:t>
      </w:r>
      <w:r>
        <w:t>, "</w:t>
      </w:r>
      <w:r w:rsidRPr="00804854">
        <w:t>Solutions for NR to support non-terrestrial networks (NTN)</w:t>
      </w:r>
      <w:r>
        <w:t>", Thales</w:t>
      </w:r>
      <w:bookmarkEnd w:id="146"/>
    </w:p>
    <w:p w14:paraId="731905A1" w14:textId="3B130EFA" w:rsidR="005E69AE" w:rsidRDefault="00F55FAD" w:rsidP="005E69AE">
      <w:pPr>
        <w:pStyle w:val="EX"/>
      </w:pPr>
      <w:bookmarkStart w:id="147" w:name="_Ref126142327"/>
      <w:r w:rsidRPr="00F55FAD">
        <w:t>RP-223431</w:t>
      </w:r>
      <w:r>
        <w:t>, "</w:t>
      </w:r>
      <w:r w:rsidRPr="00F55FAD">
        <w:t>New WID on Introduction of the satellite L-/S-band</w:t>
      </w:r>
      <w:r>
        <w:t xml:space="preserve">", </w:t>
      </w:r>
      <w:proofErr w:type="spellStart"/>
      <w:r>
        <w:t>Globalstar</w:t>
      </w:r>
      <w:proofErr w:type="spellEnd"/>
      <w:r>
        <w:t>, Apple</w:t>
      </w:r>
      <w:bookmarkEnd w:id="147"/>
    </w:p>
    <w:p w14:paraId="65325EDD" w14:textId="1E1E36DD" w:rsidR="00770F20" w:rsidRDefault="00770F20" w:rsidP="00F132A5">
      <w:pPr>
        <w:pStyle w:val="EX"/>
      </w:pPr>
      <w:r>
        <w:t>ETSI EN 301 441, "Satellite Earth Stations and Systems (SES); Harmonised Standard for Mobile Earth Stations (MES), including handheld earth stations, for Satellite Personal Communications Networks (S-PCN) operating in the 1,6 GHz/2,4 GHz frequency band under the Mobile Satellite Service (MSS) covering the essential requirements</w:t>
      </w:r>
      <w:r>
        <w:br/>
        <w:t xml:space="preserve">of article 3.2 of the Directive 2014/53/EU", v2.1.1, June 2016 </w:t>
      </w:r>
    </w:p>
    <w:p w14:paraId="38F3D722" w14:textId="74064FB5" w:rsidR="00C436E8" w:rsidRPr="00C436E8" w:rsidRDefault="00F04F46" w:rsidP="00C436E8">
      <w:pPr>
        <w:pStyle w:val="EX"/>
      </w:pPr>
      <w:bookmarkStart w:id="148" w:name="_Ref131507246"/>
      <w:r w:rsidRPr="00F04F46">
        <w:t>R4-2306561</w:t>
      </w:r>
      <w:r w:rsidR="00C436E8" w:rsidRPr="00C436E8">
        <w:t>, "WF on NTN L-/S-band", Apple</w:t>
      </w:r>
      <w:bookmarkEnd w:id="148"/>
    </w:p>
    <w:p w14:paraId="082B81BF" w14:textId="2C458D65" w:rsidR="00C436E8" w:rsidRPr="004D3578" w:rsidRDefault="003B0870" w:rsidP="00C436E8">
      <w:pPr>
        <w:pStyle w:val="EX"/>
      </w:pPr>
      <w:bookmarkStart w:id="149" w:name="_Ref131509484"/>
      <w:r w:rsidRPr="003B0870">
        <w:t>R4-231121</w:t>
      </w:r>
      <w:r>
        <w:t>7</w:t>
      </w:r>
      <w:r w:rsidR="00C436E8" w:rsidRPr="00770F20">
        <w:t>, "</w:t>
      </w:r>
      <w:r w:rsidRPr="003B0870">
        <w:t>Draft running CR on Introduction of the NTN L-/S-band to TS 38.101-5</w:t>
      </w:r>
      <w:r w:rsidR="00C436E8" w:rsidRPr="00770F20">
        <w:t>", Apple</w:t>
      </w:r>
      <w:r w:rsidR="00C436E8">
        <w:t>,</w:t>
      </w:r>
      <w:r w:rsidR="00C436E8" w:rsidRPr="00770F20">
        <w:t xml:space="preserve"> </w:t>
      </w:r>
      <w:proofErr w:type="spellStart"/>
      <w:r w:rsidR="00C436E8" w:rsidRPr="00770F20">
        <w:t>Globalstar</w:t>
      </w:r>
      <w:bookmarkEnd w:id="149"/>
      <w:proofErr w:type="spellEnd"/>
    </w:p>
    <w:p w14:paraId="21F9D74F" w14:textId="4886F91C" w:rsidR="006525BE" w:rsidRDefault="006525BE">
      <w:pPr>
        <w:spacing w:after="0"/>
      </w:pPr>
      <w:r>
        <w:br w:type="page"/>
      </w:r>
    </w:p>
    <w:p w14:paraId="7D0F7ADE" w14:textId="7764927F" w:rsidR="005E69AE" w:rsidRDefault="006525BE" w:rsidP="006525BE">
      <w:pPr>
        <w:pStyle w:val="Heading8"/>
      </w:pPr>
      <w:r>
        <w:lastRenderedPageBreak/>
        <w:t>Appendix A</w:t>
      </w:r>
      <w:r w:rsidR="00CC3B3B">
        <w:t>1</w:t>
      </w:r>
      <w:r>
        <w:t xml:space="preserve">: </w:t>
      </w:r>
      <w:r w:rsidR="00A5019E">
        <w:t>P</w:t>
      </w:r>
      <w:r>
        <w:t>ower back-off simulation results</w:t>
      </w:r>
      <w:r w:rsidR="00C13B26">
        <w:t xml:space="preserve"> for 5MHz</w:t>
      </w:r>
    </w:p>
    <w:p w14:paraId="14DDBF1B" w14:textId="77777777" w:rsidR="006525BE" w:rsidRPr="006525BE" w:rsidRDefault="006525BE" w:rsidP="006525BE"/>
    <w:p w14:paraId="12B8076C" w14:textId="5A04F600" w:rsidR="006525BE" w:rsidRDefault="006525BE" w:rsidP="006525BE">
      <w:r w:rsidRPr="006525BE">
        <w:rPr>
          <w:noProof/>
        </w:rPr>
        <w:drawing>
          <wp:inline distT="0" distB="0" distL="0" distR="0" wp14:anchorId="127DFF15" wp14:editId="0B5E36DE">
            <wp:extent cx="6123600" cy="1436400"/>
            <wp:effectExtent l="0" t="0" r="0" b="0"/>
            <wp:docPr id="2" name="Picture 2" descr="A picture containing text, plot, diagram,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text, plot, diagram, li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3600" cy="143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EC88B" w14:textId="1D879112" w:rsidR="006525BE" w:rsidRDefault="006525BE" w:rsidP="006525BE">
      <w:pPr>
        <w:pStyle w:val="TF"/>
      </w:pPr>
      <w:r>
        <w:t>Figure A</w:t>
      </w:r>
      <w:r w:rsidR="00CC3B3B">
        <w:t>1</w:t>
      </w:r>
      <w:r>
        <w:t>-1: Power back-off values for the 5MHz channel at Fc=1612.5MHz.</w:t>
      </w:r>
    </w:p>
    <w:p w14:paraId="29208CD2" w14:textId="77777777" w:rsidR="006525BE" w:rsidRDefault="006525BE" w:rsidP="006525BE"/>
    <w:p w14:paraId="53CBAA77" w14:textId="0C9DB7F3" w:rsidR="006525BE" w:rsidRDefault="00D2759B" w:rsidP="006525BE">
      <w:r w:rsidRPr="00D2759B">
        <w:rPr>
          <w:noProof/>
        </w:rPr>
        <w:drawing>
          <wp:inline distT="0" distB="0" distL="0" distR="0" wp14:anchorId="19A68C3E" wp14:editId="56802CA4">
            <wp:extent cx="6122035" cy="14903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9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F0014" w14:textId="74D52718" w:rsidR="006525BE" w:rsidRDefault="006525BE" w:rsidP="006525BE">
      <w:pPr>
        <w:pStyle w:val="TF"/>
      </w:pPr>
      <w:r>
        <w:t>Figure A</w:t>
      </w:r>
      <w:r w:rsidR="00CC3B3B">
        <w:t>1</w:t>
      </w:r>
      <w:r>
        <w:t xml:space="preserve">-2: Power back-off values for the </w:t>
      </w:r>
      <w:r w:rsidR="00D2759B">
        <w:t>5</w:t>
      </w:r>
      <w:r>
        <w:t xml:space="preserve">MHz channel at </w:t>
      </w:r>
      <w:r w:rsidRPr="006525BE">
        <w:t>Fc=1615</w:t>
      </w:r>
      <w:r w:rsidR="00D2759B">
        <w:t>.5</w:t>
      </w:r>
      <w:r w:rsidRPr="006525BE">
        <w:t>MHz</w:t>
      </w:r>
      <w:r>
        <w:t>.</w:t>
      </w:r>
    </w:p>
    <w:p w14:paraId="6046029A" w14:textId="77777777" w:rsidR="006525BE" w:rsidRDefault="006525BE" w:rsidP="006525BE"/>
    <w:p w14:paraId="079B4821" w14:textId="4B66D073" w:rsidR="006525BE" w:rsidRDefault="00C13B26" w:rsidP="006525BE">
      <w:r w:rsidRPr="00C13B26">
        <w:rPr>
          <w:noProof/>
        </w:rPr>
        <w:drawing>
          <wp:inline distT="0" distB="0" distL="0" distR="0" wp14:anchorId="4257AEAF" wp14:editId="024AE258">
            <wp:extent cx="6122035" cy="1473835"/>
            <wp:effectExtent l="0" t="0" r="0" b="0"/>
            <wp:docPr id="6" name="Picture 6" descr="A picture containing plot, diagram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picture containing plot, diagram, line, screensho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7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3BD4E" w14:textId="3049AF78" w:rsidR="006525BE" w:rsidRPr="006525BE" w:rsidRDefault="00C13B26" w:rsidP="00C13B26">
      <w:pPr>
        <w:pStyle w:val="TF"/>
      </w:pPr>
      <w:r>
        <w:t>Figure A</w:t>
      </w:r>
      <w:r w:rsidR="00CC3B3B">
        <w:t>1</w:t>
      </w:r>
      <w:r>
        <w:t xml:space="preserve">-3: Power back-off values for the 5MHz channel at </w:t>
      </w:r>
      <w:r w:rsidRPr="006525BE">
        <w:t>Fc=16</w:t>
      </w:r>
      <w:r>
        <w:t>20.5</w:t>
      </w:r>
      <w:r w:rsidRPr="006525BE">
        <w:t>MHz</w:t>
      </w:r>
      <w:r>
        <w:t>.</w:t>
      </w:r>
    </w:p>
    <w:bookmarkEnd w:id="0"/>
    <w:p w14:paraId="08C5B690" w14:textId="77777777" w:rsidR="002675F0" w:rsidRDefault="002675F0" w:rsidP="002675F0"/>
    <w:p w14:paraId="6E82C9C8" w14:textId="7FB13645" w:rsidR="00C13B26" w:rsidRDefault="00C13B26" w:rsidP="002675F0">
      <w:r w:rsidRPr="00C13B26">
        <w:rPr>
          <w:noProof/>
        </w:rPr>
        <w:drawing>
          <wp:inline distT="0" distB="0" distL="0" distR="0" wp14:anchorId="4C7BFFC2" wp14:editId="579866E4">
            <wp:extent cx="6122035" cy="1495425"/>
            <wp:effectExtent l="0" t="0" r="0" b="3175"/>
            <wp:docPr id="8" name="Picture 8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diagram, plot, line,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DE6BE" w14:textId="15DD49DD" w:rsidR="00C13B26" w:rsidRPr="006525BE" w:rsidRDefault="00C13B26" w:rsidP="00C13B26">
      <w:pPr>
        <w:pStyle w:val="TF"/>
      </w:pPr>
      <w:r>
        <w:t>Figure A</w:t>
      </w:r>
      <w:r w:rsidR="00CC3B3B">
        <w:t>1</w:t>
      </w:r>
      <w:r>
        <w:t xml:space="preserve">-4: Power back-off values for the 5MHz channel at </w:t>
      </w:r>
      <w:r w:rsidRPr="006525BE">
        <w:t>Fc=16</w:t>
      </w:r>
      <w:r>
        <w:t>24</w:t>
      </w:r>
      <w:r w:rsidRPr="006525BE">
        <w:t>MHz</w:t>
      </w:r>
      <w:r>
        <w:t>.</w:t>
      </w:r>
    </w:p>
    <w:p w14:paraId="05ECD964" w14:textId="534EE153" w:rsidR="00E51FE7" w:rsidRDefault="00E51FE7" w:rsidP="00E51FE7">
      <w:pPr>
        <w:pStyle w:val="Heading8"/>
      </w:pPr>
      <w:r>
        <w:lastRenderedPageBreak/>
        <w:t xml:space="preserve">Appendix </w:t>
      </w:r>
      <w:r w:rsidR="00CC3B3B">
        <w:t>A2</w:t>
      </w:r>
      <w:r>
        <w:t>: Power back-off simulation results for 10MHz</w:t>
      </w:r>
    </w:p>
    <w:p w14:paraId="7E92F42B" w14:textId="77777777" w:rsidR="00533C05" w:rsidRPr="00533C05" w:rsidRDefault="00533C05" w:rsidP="00533C05"/>
    <w:p w14:paraId="6D33DC78" w14:textId="484FC451" w:rsidR="00C13B26" w:rsidRDefault="00E27E4A" w:rsidP="002675F0">
      <w:r w:rsidRPr="00E27E4A">
        <w:rPr>
          <w:noProof/>
        </w:rPr>
        <w:drawing>
          <wp:inline distT="0" distB="0" distL="0" distR="0" wp14:anchorId="372B2461" wp14:editId="41D92FBF">
            <wp:extent cx="6122035" cy="1468755"/>
            <wp:effectExtent l="0" t="0" r="0" b="4445"/>
            <wp:docPr id="9" name="Picture 9" descr="A picture containing diagram, plot, lin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diagram, plot, line, 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6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EB27" w14:textId="7B7E85EF" w:rsidR="00E27E4A" w:rsidRPr="006525BE" w:rsidRDefault="00E27E4A" w:rsidP="00E27E4A">
      <w:pPr>
        <w:pStyle w:val="TF"/>
      </w:pPr>
      <w:r>
        <w:t xml:space="preserve">Figure </w:t>
      </w:r>
      <w:r w:rsidR="00CC3B3B">
        <w:t>A2</w:t>
      </w:r>
      <w:r>
        <w:t xml:space="preserve">-1: Power back-off values for the 10MHz channel at </w:t>
      </w:r>
      <w:r w:rsidRPr="006525BE">
        <w:t>Fc=16</w:t>
      </w:r>
      <w:r>
        <w:t>15</w:t>
      </w:r>
      <w:r w:rsidRPr="006525BE">
        <w:t>MHz</w:t>
      </w:r>
      <w:r>
        <w:t>.</w:t>
      </w:r>
    </w:p>
    <w:p w14:paraId="02FE3EAD" w14:textId="77777777" w:rsidR="00E27E4A" w:rsidRDefault="00E27E4A" w:rsidP="002675F0"/>
    <w:p w14:paraId="6794F077" w14:textId="4D528F45" w:rsidR="00E27E4A" w:rsidRDefault="00E27E4A" w:rsidP="002675F0">
      <w:r w:rsidRPr="00E27E4A">
        <w:rPr>
          <w:noProof/>
        </w:rPr>
        <w:drawing>
          <wp:inline distT="0" distB="0" distL="0" distR="0" wp14:anchorId="734F1A9D" wp14:editId="73077921">
            <wp:extent cx="6122035" cy="1575435"/>
            <wp:effectExtent l="0" t="0" r="0" b="0"/>
            <wp:docPr id="11" name="Picture 11" descr="A picture containing plot, diagram, line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picture containing plot, diagram, line, screensho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E2800" w14:textId="69F2BC96" w:rsidR="00E27E4A" w:rsidRPr="006525BE" w:rsidRDefault="00E27E4A" w:rsidP="00E27E4A">
      <w:pPr>
        <w:pStyle w:val="TF"/>
      </w:pPr>
      <w:r>
        <w:t xml:space="preserve">Figure </w:t>
      </w:r>
      <w:r w:rsidR="00CC3B3B">
        <w:t>A2</w:t>
      </w:r>
      <w:r>
        <w:t xml:space="preserve">-2: Power back-off values for the 10MHz channel at </w:t>
      </w:r>
      <w:r w:rsidRPr="006525BE">
        <w:t>Fc=16</w:t>
      </w:r>
      <w:r>
        <w:t>21.5</w:t>
      </w:r>
      <w:r w:rsidRPr="006525BE">
        <w:t>MHz</w:t>
      </w:r>
      <w:r>
        <w:t>.</w:t>
      </w:r>
    </w:p>
    <w:p w14:paraId="01AB0253" w14:textId="77777777" w:rsidR="00E27E4A" w:rsidRDefault="00E27E4A" w:rsidP="002675F0"/>
    <w:p w14:paraId="3BEC7E87" w14:textId="39DA12C9" w:rsidR="001942FB" w:rsidRDefault="001942FB">
      <w:pPr>
        <w:spacing w:after="0"/>
      </w:pPr>
      <w:r>
        <w:br w:type="page"/>
      </w:r>
    </w:p>
    <w:p w14:paraId="3491DE4B" w14:textId="705C3C70" w:rsidR="001942FB" w:rsidRDefault="001942FB" w:rsidP="001942FB">
      <w:pPr>
        <w:pStyle w:val="Heading8"/>
      </w:pPr>
      <w:r>
        <w:lastRenderedPageBreak/>
        <w:t xml:space="preserve">Appendix </w:t>
      </w:r>
      <w:r w:rsidR="00CC3B3B">
        <w:t>A3</w:t>
      </w:r>
      <w:r>
        <w:t>: Power back-off simulation results for 15MHz</w:t>
      </w:r>
    </w:p>
    <w:p w14:paraId="3203A686" w14:textId="77777777" w:rsidR="00533C05" w:rsidRPr="00533C05" w:rsidRDefault="00533C05" w:rsidP="00533C05"/>
    <w:p w14:paraId="7E0F85ED" w14:textId="218AE9CA" w:rsidR="00E27E4A" w:rsidRDefault="001942FB" w:rsidP="002675F0">
      <w:r w:rsidRPr="001942FB">
        <w:rPr>
          <w:noProof/>
        </w:rPr>
        <w:drawing>
          <wp:inline distT="0" distB="0" distL="0" distR="0" wp14:anchorId="6937BD07" wp14:editId="761DACCE">
            <wp:extent cx="6122035" cy="1480185"/>
            <wp:effectExtent l="0" t="0" r="0" b="5715"/>
            <wp:docPr id="762872114" name="Picture 1" descr="A picture containing text, plot, diagram, multimedia softw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872114" name="Picture 1" descr="A picture containing text, plot, diagram, multimedia software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8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F3362" w14:textId="0BBEE289" w:rsidR="001942FB" w:rsidRPr="006525BE" w:rsidRDefault="001942FB" w:rsidP="001942FB">
      <w:pPr>
        <w:pStyle w:val="TF"/>
      </w:pPr>
      <w:r>
        <w:t xml:space="preserve">Figure </w:t>
      </w:r>
      <w:r w:rsidR="00CC3B3B">
        <w:t>A3</w:t>
      </w:r>
      <w:r>
        <w:t xml:space="preserve">-1: Power back-off values for the 15MHz channel at </w:t>
      </w:r>
      <w:r w:rsidRPr="006525BE">
        <w:t>Fc=16</w:t>
      </w:r>
      <w:r>
        <w:t>17.5</w:t>
      </w:r>
      <w:r w:rsidRPr="006525BE">
        <w:t>MHz</w:t>
      </w:r>
      <w:r>
        <w:t>.</w:t>
      </w:r>
    </w:p>
    <w:p w14:paraId="0037CB69" w14:textId="77777777" w:rsidR="001942FB" w:rsidRDefault="001942FB" w:rsidP="002675F0"/>
    <w:p w14:paraId="002FE977" w14:textId="27CB1298" w:rsidR="001942FB" w:rsidRDefault="001942FB" w:rsidP="002675F0">
      <w:r w:rsidRPr="001942FB">
        <w:rPr>
          <w:noProof/>
        </w:rPr>
        <w:drawing>
          <wp:inline distT="0" distB="0" distL="0" distR="0" wp14:anchorId="3495078B" wp14:editId="1E00BA31">
            <wp:extent cx="6122035" cy="1528445"/>
            <wp:effectExtent l="0" t="0" r="0" b="0"/>
            <wp:docPr id="829074100" name="Picture 1" descr="A picture containing text, plot, multimedia software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074100" name="Picture 1" descr="A picture containing text, plot, multimedia software, diagram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52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85B3E" w14:textId="6ECF4801" w:rsidR="001942FB" w:rsidRPr="006525BE" w:rsidRDefault="001942FB" w:rsidP="001942FB">
      <w:pPr>
        <w:pStyle w:val="TF"/>
      </w:pPr>
      <w:r>
        <w:t xml:space="preserve">Figure </w:t>
      </w:r>
      <w:r w:rsidR="00CC3B3B">
        <w:t>A3</w:t>
      </w:r>
      <w:r>
        <w:t xml:space="preserve">-2: Power back-off values for the 15MHz channel at </w:t>
      </w:r>
      <w:r w:rsidRPr="006525BE">
        <w:t>Fc=16</w:t>
      </w:r>
      <w:r>
        <w:t>19</w:t>
      </w:r>
      <w:r w:rsidRPr="006525BE">
        <w:t>MHz</w:t>
      </w:r>
      <w:r>
        <w:t>.</w:t>
      </w:r>
    </w:p>
    <w:p w14:paraId="76283E3B" w14:textId="6854F929" w:rsidR="00A5019E" w:rsidRDefault="00A5019E">
      <w:pPr>
        <w:spacing w:after="0"/>
      </w:pPr>
      <w:r>
        <w:br w:type="page"/>
      </w:r>
    </w:p>
    <w:p w14:paraId="6A589930" w14:textId="6C0F10D3" w:rsidR="00A5019E" w:rsidRDefault="00A5019E" w:rsidP="00A5019E">
      <w:pPr>
        <w:pStyle w:val="Heading8"/>
      </w:pPr>
      <w:r>
        <w:lastRenderedPageBreak/>
        <w:t>Appendix B1: Power back-off simulation results for 5MHz</w:t>
      </w:r>
    </w:p>
    <w:p w14:paraId="63F9C0A5" w14:textId="77777777" w:rsidR="00A5019E" w:rsidRPr="006525BE" w:rsidRDefault="00A5019E" w:rsidP="00A5019E"/>
    <w:p w14:paraId="7F605D98" w14:textId="434E993C" w:rsidR="00A5019E" w:rsidRDefault="00A5019E" w:rsidP="00A5019E">
      <w:r w:rsidRPr="00A5019E">
        <w:rPr>
          <w:noProof/>
        </w:rPr>
        <w:drawing>
          <wp:inline distT="0" distB="0" distL="0" distR="0" wp14:anchorId="39595AA7" wp14:editId="6421AC36">
            <wp:extent cx="6122035" cy="1472565"/>
            <wp:effectExtent l="0" t="0" r="0" b="635"/>
            <wp:docPr id="866747647" name="Picture 1" descr="A screen 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47647" name="Picture 1" descr="A screen shot of a graph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7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38063" w14:textId="7D475E3C" w:rsidR="00A5019E" w:rsidRDefault="00A5019E" w:rsidP="00A5019E">
      <w:pPr>
        <w:pStyle w:val="TF"/>
      </w:pPr>
      <w:r>
        <w:t>Figure B1-1: Power back-off values for the 5MHz channel at Fc=1612.5MHz.</w:t>
      </w:r>
    </w:p>
    <w:p w14:paraId="4E912CA8" w14:textId="77777777" w:rsidR="00A5019E" w:rsidRDefault="00A5019E" w:rsidP="00A5019E"/>
    <w:p w14:paraId="326B08F1" w14:textId="632BC45E" w:rsidR="00A5019E" w:rsidRDefault="00A5019E" w:rsidP="00A5019E">
      <w:r w:rsidRPr="00A5019E">
        <w:rPr>
          <w:noProof/>
        </w:rPr>
        <w:drawing>
          <wp:inline distT="0" distB="0" distL="0" distR="0" wp14:anchorId="21192557" wp14:editId="70C4A00A">
            <wp:extent cx="6122035" cy="1459865"/>
            <wp:effectExtent l="0" t="0" r="0" b="635"/>
            <wp:docPr id="836369206" name="Picture 1" descr="A graph showing a number of colored squar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369206" name="Picture 1" descr="A graph showing a number of colored squares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2CC35" w14:textId="64FC0805" w:rsidR="00A5019E" w:rsidRDefault="00A5019E" w:rsidP="00A5019E">
      <w:pPr>
        <w:pStyle w:val="TF"/>
      </w:pPr>
      <w:r>
        <w:t xml:space="preserve">Figure B1-2: Power back-off values for the 5MHz channel at </w:t>
      </w:r>
      <w:r w:rsidRPr="006525BE">
        <w:t>Fc=1615</w:t>
      </w:r>
      <w:r>
        <w:t>.5</w:t>
      </w:r>
      <w:r w:rsidRPr="006525BE">
        <w:t>MHz</w:t>
      </w:r>
      <w:r>
        <w:t>.</w:t>
      </w:r>
    </w:p>
    <w:p w14:paraId="50A0F21B" w14:textId="77777777" w:rsidR="00A5019E" w:rsidRDefault="00A5019E" w:rsidP="00A5019E"/>
    <w:p w14:paraId="4974E261" w14:textId="5ACF1ACC" w:rsidR="00A5019E" w:rsidRDefault="00A5019E" w:rsidP="00A5019E">
      <w:r w:rsidRPr="00A5019E">
        <w:rPr>
          <w:noProof/>
        </w:rPr>
        <w:drawing>
          <wp:inline distT="0" distB="0" distL="0" distR="0" wp14:anchorId="5643DDA6" wp14:editId="4165E99C">
            <wp:extent cx="6122035" cy="1478280"/>
            <wp:effectExtent l="0" t="0" r="0" b="0"/>
            <wp:docPr id="208966385" name="Picture 1" descr="A graph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66385" name="Picture 1" descr="A graph of a diagram&#10;&#10;Description automatically generated with medium confidenc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78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D84A6" w14:textId="489C6FEF" w:rsidR="00A5019E" w:rsidRPr="006525BE" w:rsidRDefault="00A5019E" w:rsidP="00A5019E">
      <w:pPr>
        <w:pStyle w:val="TF"/>
      </w:pPr>
      <w:r>
        <w:t xml:space="preserve">Figure B1-3: Power back-off values for the 5MHz channel at </w:t>
      </w:r>
      <w:r w:rsidRPr="006525BE">
        <w:t>Fc=16</w:t>
      </w:r>
      <w:r>
        <w:t>20.5</w:t>
      </w:r>
      <w:r w:rsidRPr="006525BE">
        <w:t>MHz</w:t>
      </w:r>
      <w:r>
        <w:t>.</w:t>
      </w:r>
    </w:p>
    <w:p w14:paraId="1B768CE1" w14:textId="77777777" w:rsidR="00A5019E" w:rsidRDefault="00A5019E" w:rsidP="00A5019E"/>
    <w:p w14:paraId="2E074C89" w14:textId="6FDEDCD1" w:rsidR="00A5019E" w:rsidRDefault="00A5019E" w:rsidP="00A5019E">
      <w:r w:rsidRPr="00A5019E">
        <w:rPr>
          <w:noProof/>
        </w:rPr>
        <w:drawing>
          <wp:inline distT="0" distB="0" distL="0" distR="0" wp14:anchorId="53CA3091" wp14:editId="2AF0A955">
            <wp:extent cx="6122035" cy="1445260"/>
            <wp:effectExtent l="0" t="0" r="0" b="2540"/>
            <wp:docPr id="723581496" name="Picture 1" descr="A graph with different colored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581496" name="Picture 1" descr="A graph with different colored squares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FF178" w14:textId="080F8656" w:rsidR="00A5019E" w:rsidRPr="006525BE" w:rsidRDefault="00A5019E" w:rsidP="00A5019E">
      <w:pPr>
        <w:pStyle w:val="TF"/>
      </w:pPr>
      <w:r>
        <w:t xml:space="preserve">Figure B1-4: Power back-off values for the 5MHz channel at </w:t>
      </w:r>
      <w:r w:rsidRPr="006525BE">
        <w:t>Fc=16</w:t>
      </w:r>
      <w:r>
        <w:t>24</w:t>
      </w:r>
      <w:r w:rsidRPr="006525BE">
        <w:t>MHz</w:t>
      </w:r>
      <w:r>
        <w:t>.</w:t>
      </w:r>
    </w:p>
    <w:p w14:paraId="06DF1B0A" w14:textId="3BCD7570" w:rsidR="00421D76" w:rsidRDefault="00421D76" w:rsidP="00421D76">
      <w:pPr>
        <w:pStyle w:val="Heading8"/>
      </w:pPr>
      <w:r>
        <w:lastRenderedPageBreak/>
        <w:t>Appendix B2: Power back-off simulation results for 10MHz</w:t>
      </w:r>
    </w:p>
    <w:p w14:paraId="381D1451" w14:textId="77777777" w:rsidR="00421D76" w:rsidRPr="00533C05" w:rsidRDefault="00421D76" w:rsidP="00421D76"/>
    <w:p w14:paraId="4EA13E6B" w14:textId="2689ECCD" w:rsidR="00421D76" w:rsidRDefault="00421D76" w:rsidP="00421D76">
      <w:r w:rsidRPr="00421D76">
        <w:rPr>
          <w:noProof/>
        </w:rPr>
        <w:drawing>
          <wp:inline distT="0" distB="0" distL="0" distR="0" wp14:anchorId="144E4DF1" wp14:editId="06A0393E">
            <wp:extent cx="6122035" cy="1426210"/>
            <wp:effectExtent l="0" t="0" r="0" b="0"/>
            <wp:docPr id="680387693" name="Picture 1" descr="A graph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387693" name="Picture 1" descr="A graph of a graph&#10;&#10;Description automatically generated with medium confidenc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4644B" w14:textId="4A327D40" w:rsidR="00421D76" w:rsidRPr="006525BE" w:rsidRDefault="00421D76" w:rsidP="00421D76">
      <w:pPr>
        <w:pStyle w:val="TF"/>
      </w:pPr>
      <w:r>
        <w:t xml:space="preserve">Figure B2-1: Power back-off values for the 10MHz channel at </w:t>
      </w:r>
      <w:r w:rsidRPr="006525BE">
        <w:t>Fc=16</w:t>
      </w:r>
      <w:r>
        <w:t>15</w:t>
      </w:r>
      <w:r w:rsidRPr="006525BE">
        <w:t>MHz</w:t>
      </w:r>
      <w:r>
        <w:t>.</w:t>
      </w:r>
    </w:p>
    <w:p w14:paraId="46E8476B" w14:textId="77777777" w:rsidR="00421D76" w:rsidRDefault="00421D76" w:rsidP="00421D76"/>
    <w:p w14:paraId="5808BA39" w14:textId="7A7219AE" w:rsidR="00421D76" w:rsidRDefault="002E28BF" w:rsidP="00421D76">
      <w:r w:rsidRPr="002E28BF">
        <w:rPr>
          <w:noProof/>
        </w:rPr>
        <w:drawing>
          <wp:inline distT="0" distB="0" distL="0" distR="0" wp14:anchorId="065032E8" wp14:editId="5D8A0B19">
            <wp:extent cx="6122035" cy="1457960"/>
            <wp:effectExtent l="0" t="0" r="0" b="2540"/>
            <wp:docPr id="1268793567" name="Picture 1" descr="A graph showing different colo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793567" name="Picture 1" descr="A graph showing different colored lines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5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FB31" w14:textId="0FB70F61" w:rsidR="00421D76" w:rsidRPr="006525BE" w:rsidRDefault="00421D76" w:rsidP="00421D76">
      <w:pPr>
        <w:pStyle w:val="TF"/>
      </w:pPr>
      <w:r>
        <w:t xml:space="preserve">Figure B2-2: Power back-off values for the 10MHz channel at </w:t>
      </w:r>
      <w:r w:rsidRPr="006525BE">
        <w:t>Fc=16</w:t>
      </w:r>
      <w:r>
        <w:t>21.5</w:t>
      </w:r>
      <w:r w:rsidRPr="006525BE">
        <w:t>MHz</w:t>
      </w:r>
      <w:r>
        <w:t>.</w:t>
      </w:r>
    </w:p>
    <w:p w14:paraId="1EE790CF" w14:textId="77777777" w:rsidR="001942FB" w:rsidRDefault="001942FB" w:rsidP="002675F0"/>
    <w:p w14:paraId="35C5D086" w14:textId="3F92D7CD" w:rsidR="002E28BF" w:rsidRDefault="002E28BF">
      <w:pPr>
        <w:spacing w:after="0"/>
      </w:pPr>
      <w:r>
        <w:br w:type="page"/>
      </w:r>
    </w:p>
    <w:p w14:paraId="2BCCFCB0" w14:textId="76D33C13" w:rsidR="002E28BF" w:rsidRDefault="002E28BF" w:rsidP="002E28BF">
      <w:pPr>
        <w:pStyle w:val="Heading8"/>
      </w:pPr>
      <w:r>
        <w:lastRenderedPageBreak/>
        <w:t>Appendix B3: Power back-off simulation results for 15MHz</w:t>
      </w:r>
    </w:p>
    <w:p w14:paraId="7206AE65" w14:textId="77777777" w:rsidR="002E28BF" w:rsidRPr="00533C05" w:rsidRDefault="002E28BF" w:rsidP="002E28BF"/>
    <w:p w14:paraId="055D5D52" w14:textId="33CC875B" w:rsidR="002E28BF" w:rsidRDefault="002E28BF" w:rsidP="002E28BF">
      <w:r w:rsidRPr="002E28BF">
        <w:rPr>
          <w:noProof/>
        </w:rPr>
        <w:drawing>
          <wp:inline distT="0" distB="0" distL="0" distR="0" wp14:anchorId="48718BA5" wp14:editId="3DDBDC12">
            <wp:extent cx="6122035" cy="1418590"/>
            <wp:effectExtent l="0" t="0" r="0" b="3810"/>
            <wp:docPr id="1281735434" name="Picture 1" descr="A graph of different colo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735434" name="Picture 1" descr="A graph of different colored lines&#10;&#10;Description automatically generated with medium confidenc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1B361" w14:textId="7B75A258" w:rsidR="002E28BF" w:rsidRPr="006525BE" w:rsidRDefault="002E28BF" w:rsidP="002E28BF">
      <w:pPr>
        <w:pStyle w:val="TF"/>
      </w:pPr>
      <w:r>
        <w:t xml:space="preserve">Figure B3-1: Power back-off values for the 15MHz channel at </w:t>
      </w:r>
      <w:r w:rsidRPr="006525BE">
        <w:t>Fc=16</w:t>
      </w:r>
      <w:r>
        <w:t>17.5</w:t>
      </w:r>
      <w:r w:rsidRPr="006525BE">
        <w:t>MHz</w:t>
      </w:r>
      <w:r>
        <w:t>.</w:t>
      </w:r>
    </w:p>
    <w:p w14:paraId="2CDB90F7" w14:textId="77777777" w:rsidR="002E28BF" w:rsidRDefault="002E28BF" w:rsidP="002E28BF"/>
    <w:p w14:paraId="7E552FD0" w14:textId="5B9919F3" w:rsidR="002E28BF" w:rsidRDefault="002E28BF" w:rsidP="002E28BF">
      <w:r w:rsidRPr="002E28BF">
        <w:rPr>
          <w:noProof/>
        </w:rPr>
        <w:drawing>
          <wp:inline distT="0" distB="0" distL="0" distR="0" wp14:anchorId="1B855838" wp14:editId="724309C2">
            <wp:extent cx="6122035" cy="1482725"/>
            <wp:effectExtent l="0" t="0" r="0" b="3175"/>
            <wp:docPr id="242482761" name="Picture 1" descr="A rainbow colored graph on a grey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482761" name="Picture 1" descr="A rainbow colored graph on a grey background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148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847D5" w14:textId="7D3FA535" w:rsidR="002E28BF" w:rsidRPr="006525BE" w:rsidRDefault="002E28BF" w:rsidP="002E28BF">
      <w:pPr>
        <w:pStyle w:val="TF"/>
      </w:pPr>
      <w:r>
        <w:t xml:space="preserve">Figure B3-2: Power back-off values for the 15MHz channel at </w:t>
      </w:r>
      <w:r w:rsidRPr="006525BE">
        <w:t>Fc=16</w:t>
      </w:r>
      <w:r>
        <w:t>19</w:t>
      </w:r>
      <w:r w:rsidRPr="006525BE">
        <w:t>MHz</w:t>
      </w:r>
      <w:r>
        <w:t>.</w:t>
      </w:r>
    </w:p>
    <w:p w14:paraId="7F6DA12B" w14:textId="77777777" w:rsidR="002E28BF" w:rsidRPr="002675F0" w:rsidRDefault="002E28BF" w:rsidP="002675F0"/>
    <w:sectPr w:rsidR="002E28BF" w:rsidRPr="002675F0" w:rsidSect="00114E2C">
      <w:headerReference w:type="default" r:id="rId27"/>
      <w:footerReference w:type="default" r:id="rId28"/>
      <w:footerReference w:type="first" r:id="rId29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CBF0CF" w14:textId="77777777" w:rsidR="00AD0E51" w:rsidRDefault="00AD0E51">
      <w:r>
        <w:separator/>
      </w:r>
    </w:p>
  </w:endnote>
  <w:endnote w:type="continuationSeparator" w:id="0">
    <w:p w14:paraId="5808918D" w14:textId="77777777" w:rsidR="00AD0E51" w:rsidRDefault="00AD0E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SimSun">
    <w:altName w:val="ËÎÌå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MingLiU">
    <w:altName w:val="·s²Ó©úÅé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D824D2" w14:textId="77777777" w:rsidR="00AD0E51" w:rsidRDefault="00AD0E51">
      <w:r>
        <w:separator/>
      </w:r>
    </w:p>
  </w:footnote>
  <w:footnote w:type="continuationSeparator" w:id="0">
    <w:p w14:paraId="2BFE5686" w14:textId="77777777" w:rsidR="00AD0E51" w:rsidRDefault="00AD0E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DA5F55"/>
    <w:multiLevelType w:val="hybridMultilevel"/>
    <w:tmpl w:val="99606B14"/>
    <w:lvl w:ilvl="0" w:tplc="CD14FE62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779343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694645548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212035590">
    <w:abstractNumId w:val="1"/>
  </w:num>
  <w:num w:numId="4" w16cid:durableId="773745962">
    <w:abstractNumId w:val="6"/>
  </w:num>
  <w:num w:numId="5" w16cid:durableId="910194232">
    <w:abstractNumId w:val="2"/>
  </w:num>
  <w:num w:numId="6" w16cid:durableId="810634810">
    <w:abstractNumId w:val="2"/>
  </w:num>
  <w:num w:numId="7" w16cid:durableId="1206022466">
    <w:abstractNumId w:val="5"/>
  </w:num>
  <w:num w:numId="8" w16cid:durableId="1972204466">
    <w:abstractNumId w:val="4"/>
  </w:num>
  <w:num w:numId="9" w16cid:durableId="73682153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5998"/>
    <w:rsid w:val="0001076F"/>
    <w:rsid w:val="0003151E"/>
    <w:rsid w:val="00033397"/>
    <w:rsid w:val="00037A12"/>
    <w:rsid w:val="00040095"/>
    <w:rsid w:val="00047D08"/>
    <w:rsid w:val="00051834"/>
    <w:rsid w:val="00054A22"/>
    <w:rsid w:val="00062023"/>
    <w:rsid w:val="000655A6"/>
    <w:rsid w:val="00071E38"/>
    <w:rsid w:val="000727DC"/>
    <w:rsid w:val="00075989"/>
    <w:rsid w:val="00080512"/>
    <w:rsid w:val="000951D5"/>
    <w:rsid w:val="00095D7B"/>
    <w:rsid w:val="000A365D"/>
    <w:rsid w:val="000A68F3"/>
    <w:rsid w:val="000C1F44"/>
    <w:rsid w:val="000C47C3"/>
    <w:rsid w:val="000C5B49"/>
    <w:rsid w:val="000D2E28"/>
    <w:rsid w:val="000D55BD"/>
    <w:rsid w:val="000D58AB"/>
    <w:rsid w:val="000E30A6"/>
    <w:rsid w:val="000E62A9"/>
    <w:rsid w:val="001030E9"/>
    <w:rsid w:val="00104BC6"/>
    <w:rsid w:val="00114E2C"/>
    <w:rsid w:val="0012743E"/>
    <w:rsid w:val="00133525"/>
    <w:rsid w:val="00143306"/>
    <w:rsid w:val="001441D2"/>
    <w:rsid w:val="00144BC5"/>
    <w:rsid w:val="00153166"/>
    <w:rsid w:val="00160F85"/>
    <w:rsid w:val="0019215F"/>
    <w:rsid w:val="001942FB"/>
    <w:rsid w:val="001A4C42"/>
    <w:rsid w:val="001A6F25"/>
    <w:rsid w:val="001C21C3"/>
    <w:rsid w:val="001C5C02"/>
    <w:rsid w:val="001D02C2"/>
    <w:rsid w:val="001E264A"/>
    <w:rsid w:val="001F0C1D"/>
    <w:rsid w:val="001F1132"/>
    <w:rsid w:val="001F168B"/>
    <w:rsid w:val="001F2546"/>
    <w:rsid w:val="00214621"/>
    <w:rsid w:val="00214F22"/>
    <w:rsid w:val="00217167"/>
    <w:rsid w:val="002317AD"/>
    <w:rsid w:val="0023298B"/>
    <w:rsid w:val="002347A2"/>
    <w:rsid w:val="00242A84"/>
    <w:rsid w:val="00244508"/>
    <w:rsid w:val="00244A33"/>
    <w:rsid w:val="00247926"/>
    <w:rsid w:val="00252691"/>
    <w:rsid w:val="002605B2"/>
    <w:rsid w:val="002675F0"/>
    <w:rsid w:val="002763D4"/>
    <w:rsid w:val="00276EE4"/>
    <w:rsid w:val="00293FF8"/>
    <w:rsid w:val="0029431E"/>
    <w:rsid w:val="00294E56"/>
    <w:rsid w:val="002B5A23"/>
    <w:rsid w:val="002B6339"/>
    <w:rsid w:val="002C1A5A"/>
    <w:rsid w:val="002D6AB4"/>
    <w:rsid w:val="002E00EE"/>
    <w:rsid w:val="002E28BF"/>
    <w:rsid w:val="002E6DD9"/>
    <w:rsid w:val="002F0370"/>
    <w:rsid w:val="00314758"/>
    <w:rsid w:val="003172DC"/>
    <w:rsid w:val="003224E6"/>
    <w:rsid w:val="00323739"/>
    <w:rsid w:val="00340065"/>
    <w:rsid w:val="0034052F"/>
    <w:rsid w:val="00342B14"/>
    <w:rsid w:val="0035462D"/>
    <w:rsid w:val="00357C67"/>
    <w:rsid w:val="003765B8"/>
    <w:rsid w:val="00380EDD"/>
    <w:rsid w:val="00380F5A"/>
    <w:rsid w:val="003A0483"/>
    <w:rsid w:val="003B0870"/>
    <w:rsid w:val="003C3971"/>
    <w:rsid w:val="003D1355"/>
    <w:rsid w:val="003D2628"/>
    <w:rsid w:val="003D43F3"/>
    <w:rsid w:val="003E32FB"/>
    <w:rsid w:val="003E4C21"/>
    <w:rsid w:val="003E7654"/>
    <w:rsid w:val="003E7753"/>
    <w:rsid w:val="004015F8"/>
    <w:rsid w:val="00405010"/>
    <w:rsid w:val="004063C0"/>
    <w:rsid w:val="00421D76"/>
    <w:rsid w:val="004227C4"/>
    <w:rsid w:val="00423334"/>
    <w:rsid w:val="0042492C"/>
    <w:rsid w:val="004345EC"/>
    <w:rsid w:val="004360D5"/>
    <w:rsid w:val="00452EAD"/>
    <w:rsid w:val="00454A00"/>
    <w:rsid w:val="00477C83"/>
    <w:rsid w:val="00477D3C"/>
    <w:rsid w:val="00480ABE"/>
    <w:rsid w:val="004826A9"/>
    <w:rsid w:val="004902A7"/>
    <w:rsid w:val="004C1601"/>
    <w:rsid w:val="004D3578"/>
    <w:rsid w:val="004D5A11"/>
    <w:rsid w:val="004E213A"/>
    <w:rsid w:val="004F0988"/>
    <w:rsid w:val="004F3340"/>
    <w:rsid w:val="004F3E3D"/>
    <w:rsid w:val="005027D7"/>
    <w:rsid w:val="00527780"/>
    <w:rsid w:val="00532800"/>
    <w:rsid w:val="0053388B"/>
    <w:rsid w:val="00533C05"/>
    <w:rsid w:val="00535773"/>
    <w:rsid w:val="00543E6C"/>
    <w:rsid w:val="00560E24"/>
    <w:rsid w:val="0056350C"/>
    <w:rsid w:val="00563FFD"/>
    <w:rsid w:val="005644E8"/>
    <w:rsid w:val="00565087"/>
    <w:rsid w:val="00572E14"/>
    <w:rsid w:val="00573BEC"/>
    <w:rsid w:val="005973BE"/>
    <w:rsid w:val="005A5986"/>
    <w:rsid w:val="005D2E01"/>
    <w:rsid w:val="005D7526"/>
    <w:rsid w:val="005E69AE"/>
    <w:rsid w:val="00602AEA"/>
    <w:rsid w:val="00603ABF"/>
    <w:rsid w:val="006067EC"/>
    <w:rsid w:val="00607E3C"/>
    <w:rsid w:val="00614FDF"/>
    <w:rsid w:val="006246A7"/>
    <w:rsid w:val="0062595A"/>
    <w:rsid w:val="0063065A"/>
    <w:rsid w:val="00630834"/>
    <w:rsid w:val="0063543D"/>
    <w:rsid w:val="00647114"/>
    <w:rsid w:val="006525BE"/>
    <w:rsid w:val="0067147F"/>
    <w:rsid w:val="006A323F"/>
    <w:rsid w:val="006B30D0"/>
    <w:rsid w:val="006C3D95"/>
    <w:rsid w:val="006D08CC"/>
    <w:rsid w:val="006D75B0"/>
    <w:rsid w:val="006E5C86"/>
    <w:rsid w:val="006F6927"/>
    <w:rsid w:val="00706882"/>
    <w:rsid w:val="00713C44"/>
    <w:rsid w:val="00724C65"/>
    <w:rsid w:val="00734A5B"/>
    <w:rsid w:val="00735D67"/>
    <w:rsid w:val="0074026F"/>
    <w:rsid w:val="00740DCF"/>
    <w:rsid w:val="0074188E"/>
    <w:rsid w:val="007429F6"/>
    <w:rsid w:val="00744E76"/>
    <w:rsid w:val="007468F3"/>
    <w:rsid w:val="00752198"/>
    <w:rsid w:val="00753881"/>
    <w:rsid w:val="007678D2"/>
    <w:rsid w:val="00770F20"/>
    <w:rsid w:val="007710AE"/>
    <w:rsid w:val="00774DA4"/>
    <w:rsid w:val="00781F0F"/>
    <w:rsid w:val="00783496"/>
    <w:rsid w:val="00790851"/>
    <w:rsid w:val="007B27B9"/>
    <w:rsid w:val="007B600E"/>
    <w:rsid w:val="007D72A5"/>
    <w:rsid w:val="007F0F4A"/>
    <w:rsid w:val="007F392A"/>
    <w:rsid w:val="008028A4"/>
    <w:rsid w:val="00804D91"/>
    <w:rsid w:val="0080669D"/>
    <w:rsid w:val="008132C9"/>
    <w:rsid w:val="00820B25"/>
    <w:rsid w:val="00830747"/>
    <w:rsid w:val="00834483"/>
    <w:rsid w:val="00842039"/>
    <w:rsid w:val="00843D2F"/>
    <w:rsid w:val="00854F1C"/>
    <w:rsid w:val="00860490"/>
    <w:rsid w:val="00864EDB"/>
    <w:rsid w:val="008654F9"/>
    <w:rsid w:val="00874768"/>
    <w:rsid w:val="008768CA"/>
    <w:rsid w:val="008C384C"/>
    <w:rsid w:val="008D13E6"/>
    <w:rsid w:val="008E7986"/>
    <w:rsid w:val="008F5012"/>
    <w:rsid w:val="0090271F"/>
    <w:rsid w:val="00902E23"/>
    <w:rsid w:val="009114D7"/>
    <w:rsid w:val="0091348E"/>
    <w:rsid w:val="00914C2F"/>
    <w:rsid w:val="00917CCB"/>
    <w:rsid w:val="00930D2B"/>
    <w:rsid w:val="00942EC2"/>
    <w:rsid w:val="00946F84"/>
    <w:rsid w:val="00961108"/>
    <w:rsid w:val="00974D9A"/>
    <w:rsid w:val="0097571F"/>
    <w:rsid w:val="00975EE4"/>
    <w:rsid w:val="00986264"/>
    <w:rsid w:val="009A67F7"/>
    <w:rsid w:val="009C0714"/>
    <w:rsid w:val="009C1D48"/>
    <w:rsid w:val="009C1FB1"/>
    <w:rsid w:val="009E6E54"/>
    <w:rsid w:val="009F0BC5"/>
    <w:rsid w:val="009F37B7"/>
    <w:rsid w:val="009F5E43"/>
    <w:rsid w:val="00A06627"/>
    <w:rsid w:val="00A10F02"/>
    <w:rsid w:val="00A164B4"/>
    <w:rsid w:val="00A26956"/>
    <w:rsid w:val="00A5019E"/>
    <w:rsid w:val="00A53724"/>
    <w:rsid w:val="00A60A40"/>
    <w:rsid w:val="00A66C33"/>
    <w:rsid w:val="00A73129"/>
    <w:rsid w:val="00A82346"/>
    <w:rsid w:val="00A848AA"/>
    <w:rsid w:val="00A851D0"/>
    <w:rsid w:val="00A92BA1"/>
    <w:rsid w:val="00AA3C9E"/>
    <w:rsid w:val="00AB2BA7"/>
    <w:rsid w:val="00AC096C"/>
    <w:rsid w:val="00AC6BC6"/>
    <w:rsid w:val="00AD0E51"/>
    <w:rsid w:val="00AD3A5C"/>
    <w:rsid w:val="00AE3797"/>
    <w:rsid w:val="00B15449"/>
    <w:rsid w:val="00B1556F"/>
    <w:rsid w:val="00B3505D"/>
    <w:rsid w:val="00B4518F"/>
    <w:rsid w:val="00B47DE2"/>
    <w:rsid w:val="00B52B94"/>
    <w:rsid w:val="00B531A1"/>
    <w:rsid w:val="00B54652"/>
    <w:rsid w:val="00B75E4C"/>
    <w:rsid w:val="00B83DE6"/>
    <w:rsid w:val="00B93086"/>
    <w:rsid w:val="00B94A53"/>
    <w:rsid w:val="00B97498"/>
    <w:rsid w:val="00BA19ED"/>
    <w:rsid w:val="00BA2102"/>
    <w:rsid w:val="00BA300B"/>
    <w:rsid w:val="00BA4B8D"/>
    <w:rsid w:val="00BC0F7D"/>
    <w:rsid w:val="00BC2973"/>
    <w:rsid w:val="00BC5ACD"/>
    <w:rsid w:val="00BE3255"/>
    <w:rsid w:val="00BF128E"/>
    <w:rsid w:val="00BF2750"/>
    <w:rsid w:val="00C01112"/>
    <w:rsid w:val="00C1265F"/>
    <w:rsid w:val="00C13B26"/>
    <w:rsid w:val="00C1496A"/>
    <w:rsid w:val="00C33079"/>
    <w:rsid w:val="00C34A9F"/>
    <w:rsid w:val="00C41CED"/>
    <w:rsid w:val="00C436E8"/>
    <w:rsid w:val="00C45231"/>
    <w:rsid w:val="00C672EB"/>
    <w:rsid w:val="00C72833"/>
    <w:rsid w:val="00C7455E"/>
    <w:rsid w:val="00C74C58"/>
    <w:rsid w:val="00C80F1D"/>
    <w:rsid w:val="00C93F40"/>
    <w:rsid w:val="00CA1318"/>
    <w:rsid w:val="00CA3D0C"/>
    <w:rsid w:val="00CA4F63"/>
    <w:rsid w:val="00CA782F"/>
    <w:rsid w:val="00CB15C2"/>
    <w:rsid w:val="00CB61E2"/>
    <w:rsid w:val="00CC03CD"/>
    <w:rsid w:val="00CC3B3B"/>
    <w:rsid w:val="00CC5FEB"/>
    <w:rsid w:val="00CD27EF"/>
    <w:rsid w:val="00CE15FB"/>
    <w:rsid w:val="00CE7AAF"/>
    <w:rsid w:val="00CF20E3"/>
    <w:rsid w:val="00CF4D52"/>
    <w:rsid w:val="00D17961"/>
    <w:rsid w:val="00D2759B"/>
    <w:rsid w:val="00D309CC"/>
    <w:rsid w:val="00D46431"/>
    <w:rsid w:val="00D556F1"/>
    <w:rsid w:val="00D56A52"/>
    <w:rsid w:val="00D57972"/>
    <w:rsid w:val="00D601E9"/>
    <w:rsid w:val="00D64DAD"/>
    <w:rsid w:val="00D675A9"/>
    <w:rsid w:val="00D738D6"/>
    <w:rsid w:val="00D755EB"/>
    <w:rsid w:val="00D87E00"/>
    <w:rsid w:val="00D87FE9"/>
    <w:rsid w:val="00D902FE"/>
    <w:rsid w:val="00D9134D"/>
    <w:rsid w:val="00D91DED"/>
    <w:rsid w:val="00D958CF"/>
    <w:rsid w:val="00DA7A03"/>
    <w:rsid w:val="00DA7E28"/>
    <w:rsid w:val="00DB1818"/>
    <w:rsid w:val="00DC309B"/>
    <w:rsid w:val="00DC4DA2"/>
    <w:rsid w:val="00DD4C17"/>
    <w:rsid w:val="00DE21E3"/>
    <w:rsid w:val="00DF2B1F"/>
    <w:rsid w:val="00DF4F66"/>
    <w:rsid w:val="00DF6189"/>
    <w:rsid w:val="00DF62CD"/>
    <w:rsid w:val="00E0789D"/>
    <w:rsid w:val="00E117EB"/>
    <w:rsid w:val="00E16509"/>
    <w:rsid w:val="00E27E4A"/>
    <w:rsid w:val="00E44582"/>
    <w:rsid w:val="00E47860"/>
    <w:rsid w:val="00E51FE7"/>
    <w:rsid w:val="00E52814"/>
    <w:rsid w:val="00E64FFE"/>
    <w:rsid w:val="00E65C03"/>
    <w:rsid w:val="00E72324"/>
    <w:rsid w:val="00E72ABE"/>
    <w:rsid w:val="00E77645"/>
    <w:rsid w:val="00E91C41"/>
    <w:rsid w:val="00EA7E19"/>
    <w:rsid w:val="00EC4A25"/>
    <w:rsid w:val="00EC5500"/>
    <w:rsid w:val="00EE5AA7"/>
    <w:rsid w:val="00F025A2"/>
    <w:rsid w:val="00F04712"/>
    <w:rsid w:val="00F04F46"/>
    <w:rsid w:val="00F06A80"/>
    <w:rsid w:val="00F21311"/>
    <w:rsid w:val="00F22EC7"/>
    <w:rsid w:val="00F31A16"/>
    <w:rsid w:val="00F325C8"/>
    <w:rsid w:val="00F33DEE"/>
    <w:rsid w:val="00F447E0"/>
    <w:rsid w:val="00F47D60"/>
    <w:rsid w:val="00F50335"/>
    <w:rsid w:val="00F55FAD"/>
    <w:rsid w:val="00F62AEB"/>
    <w:rsid w:val="00F63521"/>
    <w:rsid w:val="00F653B8"/>
    <w:rsid w:val="00F70647"/>
    <w:rsid w:val="00F84724"/>
    <w:rsid w:val="00FA1266"/>
    <w:rsid w:val="00FC1192"/>
    <w:rsid w:val="00FE2DD5"/>
    <w:rsid w:val="00FE6F51"/>
    <w:rsid w:val="00FF6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qFormat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ACChar">
    <w:name w:val="TAC Char"/>
    <w:link w:val="TAC"/>
    <w:qFormat/>
    <w:rsid w:val="002605B2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2605B2"/>
    <w:rPr>
      <w:rFonts w:ascii="Arial" w:hAnsi="Arial"/>
      <w:b/>
      <w:sz w:val="18"/>
      <w:lang w:eastAsia="en-US"/>
    </w:rPr>
  </w:style>
  <w:style w:type="character" w:customStyle="1" w:styleId="TANChar">
    <w:name w:val="TAN Char"/>
    <w:link w:val="TAN"/>
    <w:qFormat/>
    <w:rsid w:val="002605B2"/>
    <w:rPr>
      <w:rFonts w:ascii="Arial" w:hAnsi="Arial"/>
      <w:sz w:val="18"/>
      <w:lang w:eastAsia="en-US"/>
    </w:rPr>
  </w:style>
  <w:style w:type="character" w:customStyle="1" w:styleId="TALChar">
    <w:name w:val="TAL Char"/>
    <w:link w:val="TAL"/>
    <w:qFormat/>
    <w:rsid w:val="00D64DAD"/>
    <w:rPr>
      <w:rFonts w:ascii="Arial" w:hAnsi="Arial"/>
      <w:sz w:val="18"/>
      <w:lang w:eastAsia="en-US"/>
    </w:rPr>
  </w:style>
  <w:style w:type="paragraph" w:customStyle="1" w:styleId="TableText">
    <w:name w:val="TableText"/>
    <w:basedOn w:val="Normal"/>
    <w:qFormat/>
    <w:rsid w:val="00C74C58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eastAsia="SimSun"/>
      <w:snapToGrid w:val="0"/>
      <w:kern w:val="2"/>
    </w:rPr>
  </w:style>
  <w:style w:type="paragraph" w:styleId="NormalWeb">
    <w:name w:val="Normal (Web)"/>
    <w:basedOn w:val="Normal"/>
    <w:uiPriority w:val="99"/>
    <w:unhideWhenUsed/>
    <w:rsid w:val="00770F20"/>
    <w:pPr>
      <w:spacing w:before="100" w:beforeAutospacing="1" w:after="100" w:afterAutospacing="1"/>
    </w:pPr>
    <w:rPr>
      <w:sz w:val="24"/>
      <w:szCs w:val="24"/>
      <w:lang w:val="en-DE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490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6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2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2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17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992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113</TotalTime>
  <Pages>14</Pages>
  <Words>3015</Words>
  <Characters>17191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20166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21</cp:revision>
  <cp:lastPrinted>2019-02-25T14:05:00Z</cp:lastPrinted>
  <dcterms:created xsi:type="dcterms:W3CDTF">2023-07-27T19:55:00Z</dcterms:created>
  <dcterms:modified xsi:type="dcterms:W3CDTF">2023-08-11T19:26:00Z</dcterms:modified>
  <cp:category/>
</cp:coreProperties>
</file>